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jc w:val="center"/>
        <w:rPr>
          <w:rFonts w:ascii="DFKai-SB" w:cs="DFKai-SB" w:eastAsia="DFKai-SB" w:hAnsi="DFKai-SB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臺北市立 興福 國民中學  112學年度 彈性學習課程計畫</w:t>
      </w:r>
      <w:r w:rsidDel="00000000" w:rsidR="00000000" w:rsidRPr="00000000">
        <w:rPr>
          <w:rtl w:val="0"/>
        </w:rPr>
      </w:r>
    </w:p>
    <w:tbl>
      <w:tblPr>
        <w:tblStyle w:val="Table1"/>
        <w:tblW w:w="203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1843"/>
        <w:gridCol w:w="4961"/>
        <w:gridCol w:w="4313"/>
        <w:gridCol w:w="850"/>
        <w:gridCol w:w="1074"/>
        <w:gridCol w:w="58"/>
        <w:gridCol w:w="1383"/>
        <w:gridCol w:w="4160"/>
        <w:tblGridChange w:id="0">
          <w:tblGrid>
            <w:gridCol w:w="1679"/>
            <w:gridCol w:w="1843"/>
            <w:gridCol w:w="4961"/>
            <w:gridCol w:w="4313"/>
            <w:gridCol w:w="850"/>
            <w:gridCol w:w="1074"/>
            <w:gridCol w:w="58"/>
            <w:gridCol w:w="1383"/>
            <w:gridCol w:w="41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課程名稱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分組活動-社團活動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類別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□統整性主題/專題/議題探究課程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█社團活動與技藝課程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□特殊需求領域課程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□其他類課程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█7年級  □8年級 □9年級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█上學期 █下學期(若上下學期均開設者，請均註記)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隔週上1次課，每次2節，每學期20節。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設計理念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規劃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才藝表演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類、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生活知能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類、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休閒運動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類共3大類的多元學習課程，供學生依興趣及性向選擇符合志趣的課程，達成更多元適性的學習體驗。為引導學生多元發展，每學期將開足此3大類別社團，每類別至少開設1門社團，總社團數至少10門。</w:t>
            </w:r>
          </w:p>
        </w:tc>
      </w:tr>
      <w:tr>
        <w:trPr>
          <w:cantSplit w:val="0"/>
          <w:trHeight w:val="1036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核心素養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具體內涵</w:t>
            </w:r>
          </w:p>
        </w:tc>
        <w:tc>
          <w:tcPr>
            <w:gridSpan w:val="8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J-A1 具備良好的身心發展知能與態度，並展現自我潛能、探索人性、自我價值與生命意義、積極實踐。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J-A3 具備善用資源以擬定計畫，有效執行，並發揮主動學習與創新求變的素養。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J-B1 具備運用各類符號表情達意的素養，能以同理心與人溝通互動，並理解數理、美學等基本概念，應用於日常生活中。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J-B3 具備藝術展演的一般知能及表現能力，欣賞各種藝術的風格和價值，並了解美感的特質、認知與表現方式，增進生活的豐富性與美感體驗。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J-C1 培養道德思辨與實踐能力，具備民主素養、法治觀念與環境意識，並主動參與公益團體活動，關懷生命倫理議題與生態環境。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J-C2 具備利他與合群的知能與態度，並培育相互合作及與人和諧互動的素養。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一、才藝表演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類：能具備藝術展演的相關知識及表現技能，欣賞各種藝術的風格和價值，並透過舞台展演培養自我肯定與表達能力。</w:t>
            </w:r>
          </w:p>
          <w:p w:rsidR="00000000" w:rsidDel="00000000" w:rsidP="00000000" w:rsidRDefault="00000000" w:rsidRPr="00000000" w14:paraId="00000035">
            <w:pPr>
              <w:ind w:left="1421" w:hanging="142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二、生活知能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類：能具備良好的身心發展知能與態度，涵育生活中的知識與技能，並學習相互合作及與人和諧互動的素養，關懷生命議題與生態環境。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三、休閒運動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類：能具備並展現健康體位的相關知能，並透過體育活動探索自我潛能，在團隊運動中培養利他與合群的知能與態度。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一、才藝表演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類：才藝表演相關社團，例如：吉他社、熱舞社、傳統花式跳繩社等。</w:t>
            </w:r>
          </w:p>
          <w:p w:rsidR="00000000" w:rsidDel="00000000" w:rsidP="00000000" w:rsidRDefault="00000000" w:rsidRPr="00000000" w14:paraId="00000041">
            <w:pPr>
              <w:ind w:left="1421" w:hanging="142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二、生活知能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類：人際互動、生命教育、多元文化、生態保育相關社團，例如：電影英文會話社、關於你關於我、動知動知社等。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三、休閒運動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類：體育活動相關社團，例如：籃球社、壘球社、羽球社、射箭社、健康體位社等。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能表現各種藝術形式，並欣賞各種藝術風格及其價值。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能將數理、科學及美學概念應用於生活中。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展現良好品德，保持正確的參與態度，並培養互助合作及和諧互動的素養。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關懷同學與師長，並能展現出對各種公共議題的關注，及主動參與公益活動的意識。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總結性評量-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表現任務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能展現良好活動參與態度，培養相互合作及與人和諧互動的素養。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能完成社團學習歷程記錄。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能參與社團成果發表會。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週次/節數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單元/子題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單元/子題可合併數週整合敘寫或依各週次進度敘寫。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單元內容與學習活動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形成性評量(檢核點)/期末總結性 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每學期20節課，隔週上1次課，每次2節課。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上下學期所開設課程原則相同，鼓勵學生參與不同社團。</w:t>
            </w:r>
          </w:p>
        </w:tc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一、才藝表演類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吉他社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學習吉他的演奏技巧、發聲原理與基礎樂理，練習歌曲彈唱並籌備展演。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於期末社團成果發表會進行展演(吉他彈唱)。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熱舞社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培養身體部位的控制技術與節奏感，欣賞並實作展現流行舞蹈的美感。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於期末社團成果發表會進行展演(舞蹈演出)。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傳統花式跳繩社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學習傳統藝術中的花式跳繩技巧，並規劃實作展演，讓傳統藝術文化得以推廣延續。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於期末社團成果發表會進行展演(花式跳繩表演)。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二、生活知能類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電影英文社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透過閱讀、電影欣賞及模擬情境，增進英語會話能力。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錄製影片於期末社團成果發表會播放展演(英語配音影片)。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動知動知社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透過團康活動更了解自己及他人。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關於你、關於我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從遊戲中探索人際關係中的自己與他人，並找到一個讓自己舒適與人互動的方式。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三、休閒運動類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羽球社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羽球基本動作、戰術觀念及團隊合作。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籃球社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籃球基本動作、戰術觀念及團隊合作。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壘球社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壘球基本動作、戰術觀念及團隊合作。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射箭社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介紹射箭禮儀、各部件之使用、保養及射箭技術。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團體肌力社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肌耐力鍛鍊及訓練要領，減輕運動傷害風險。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健康體位社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透過飲食與運動之能，學習保健觀念與實踐。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綜合防身術社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學習防身術基本動作與觀念。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934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一、人權教育─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人權與責任：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人E2關心周遭不公平的事件，並提出改善的想法。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人權與生活實踐：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人E5欣賞、包容個別差異並尊重自己與他人的權利。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二、環境教育─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環境倫理：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環E1參與戶外學習與自然體驗，覺知自然環境的美、平衡、與完整性。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環J1了解生物多樣性及環境承載力的重要性。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永續發展：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環U4思考生活品質與人類發展的意義，並據以思考與永續發展的關係。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評量規劃</w:t>
            </w:r>
          </w:p>
        </w:tc>
        <w:tc>
          <w:tcPr>
            <w:gridSpan w:val="8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1.社團紀錄本。30%  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2.社團成果發表計畫及準備歷程。30%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3.社團成果展示及演出(學期最後一次上課)。40%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各社團提出需求，於選課時紀錄於備註欄供學生參考。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教材來源</w:t>
            </w:r>
          </w:p>
        </w:tc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教師自行選編教材。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師資來源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校內教師約4名，外聘教師約7名。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備註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※選社方式：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1.學生於第一堂社團課前進行線上選填社團志願。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2.選社流程：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(1)學生於規定時間內，將喜歡的社團按喜歡程度排序志願，以線上表單繳交。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(2)由學務處參考學生選填的志願序，並考量各個社團的適切上課人數安排社團，並於第1堂課前公告選社結果。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3.詳細教學進度保留彈性予授課教師安排，並於學期初將各社團之教學進度表公告於校網。</w:t>
            </w:r>
          </w:p>
        </w:tc>
      </w:tr>
    </w:tbl>
    <w:p w:rsidR="00000000" w:rsidDel="00000000" w:rsidP="00000000" w:rsidRDefault="00000000" w:rsidRPr="00000000" w14:paraId="0000012F">
      <w:pPr>
        <w:spacing w:line="40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23814" w:orient="landscape"/>
      <w:pgMar w:bottom="992" w:top="1134" w:left="1440" w:right="1440" w:header="720" w:footer="720"/>
      <w:pgNumType w:start="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uiPriority w:val="1"/>
    <w:qFormat w:val="1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character" w:styleId="UnresolvedMention" w:customStyle="1">
    <w:name w:val="Unresolved Mention"/>
    <w:basedOn w:val="a1"/>
    <w:uiPriority w:val="99"/>
    <w:semiHidden w:val="1"/>
    <w:unhideWhenUsed w:val="1"/>
    <w:rsid w:val="00184683"/>
    <w:rPr>
      <w:color w:val="605e5c"/>
      <w:shd w:color="auto" w:fill="e1dfdd" w:val="clear"/>
    </w:rPr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0"/>
    <w:tblPr>
      <w:tblStyleRowBandSize w:val="1"/>
      <w:tblStyleColBandSize w:val="1"/>
    </w:tblPr>
  </w:style>
  <w:style w:type="table" w:styleId="afffff6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9Vn3xO+6+cJ8Kyn+eb+SHeFLCQ==">AMUW2mVJw59VTyxuU69g+t4r492ZNdRAb0+OXh8tdDQzhVErqdeXXYui+jE43WrRHNMJIofHCNr8TjyKrSpAfCGujhJoSkbc18vrN1vnyZ/6fLkuH6muQUlQCl3vlbqCPp/wlyxZpJ80z3KiBv3MCEraZIcjH05SNw==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2023-05-05T01:51:00Z</dcterms:created>
  <dc:creator>t017吳明真</dc:creator>
</cp:coreProperties>
</file>