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Pr="0087165C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/>
          <w:color w:val="000000"/>
        </w:rPr>
      </w:pPr>
      <w:bookmarkStart w:id="0" w:name="_heading=h.30j0zll" w:colFirst="0" w:colLast="0"/>
      <w:bookmarkEnd w:id="0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proofErr w:type="gramStart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>立</w:t>
      </w:r>
      <w:r w:rsidR="0087165C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proofErr w:type="gramEnd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 w:rsidRPr="0087165C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 w:rsidRPr="0087165C"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3827"/>
        <w:gridCol w:w="1134"/>
        <w:gridCol w:w="4313"/>
        <w:gridCol w:w="850"/>
        <w:gridCol w:w="1074"/>
        <w:gridCol w:w="58"/>
        <w:gridCol w:w="1383"/>
        <w:gridCol w:w="4160"/>
      </w:tblGrid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E02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班級與全校活動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□統整性主題/專題/議題探究課程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9C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</w:t>
            </w:r>
            <w:r w:rsidR="0087165C" w:rsidRPr="0087165C">
              <w:rPr>
                <w:rFonts w:ascii="標楷體" w:eastAsia="標楷體" w:hAnsi="標楷體" w:cs="Times New Roman"/>
                <w:color w:val="000000"/>
              </w:rPr>
              <w:t>7</w:t>
            </w:r>
            <w:r w:rsidR="0087165C" w:rsidRPr="0087165C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="0087165C" w:rsidRPr="0087165C">
              <w:rPr>
                <w:rFonts w:ascii="標楷體" w:eastAsia="標楷體" w:hAnsi="標楷體" w:cs="Times New Roman"/>
                <w:color w:val="000000"/>
              </w:rPr>
              <w:t>8</w:t>
            </w:r>
            <w:r w:rsidR="0087165C" w:rsidRPr="0087165C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E025AE" w:rsidRPr="0087165C">
              <w:rPr>
                <w:rFonts w:ascii="標楷體" w:eastAsia="標楷體" w:hAnsi="標楷體" w:cs="標楷體"/>
                <w:color w:val="000000"/>
              </w:rPr>
              <w:t>□</w:t>
            </w:r>
            <w:r w:rsidR="0087165C" w:rsidRPr="0087165C">
              <w:rPr>
                <w:rFonts w:ascii="標楷體" w:eastAsia="標楷體" w:hAnsi="標楷體" w:cs="Times New Roman"/>
                <w:color w:val="000000"/>
              </w:rPr>
              <w:t>9</w:t>
            </w:r>
            <w:r w:rsidR="0087165C" w:rsidRPr="0087165C">
              <w:rPr>
                <w:rFonts w:ascii="標楷體" w:eastAsia="標楷體" w:hAnsi="標楷體" w:cs="標楷體"/>
                <w:color w:val="000000"/>
              </w:rPr>
              <w:t>年級</w:t>
            </w:r>
            <w:bookmarkStart w:id="1" w:name="_GoBack"/>
            <w:bookmarkEnd w:id="1"/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 w:hint="eastAsia"/>
                <w:color w:val="000000"/>
              </w:rPr>
              <w:t>隔</w:t>
            </w: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  <w:r w:rsidRPr="0087165C">
              <w:rPr>
                <w:rFonts w:ascii="標楷體" w:eastAsia="標楷體" w:hAnsi="標楷體" w:cs="標楷體" w:hint="eastAsia"/>
                <w:color w:val="000000"/>
              </w:rPr>
              <w:t>上1次課，每次2節，每學期20節。</w:t>
            </w:r>
          </w:p>
        </w:tc>
      </w:tr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透過例行的班級活動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班會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與全校活動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週會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相互輔助，使學生能夠認識各項重大議題，並藉由認識議題的過程中學習團體互動，能展現良好活動參與態度，培養相互合作及與人和諧互動的素養。</w:t>
            </w:r>
          </w:p>
        </w:tc>
      </w:tr>
      <w:tr w:rsidR="0087165C" w:rsidRPr="0087165C" w:rsidTr="009A1B58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1.J-A3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具備善用資源以擬定計畫，有效執行，並發揮主動學習與創新求變的素養。</w:t>
            </w:r>
            <w:r w:rsidRPr="0087165C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2.J-C1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培養道德思辨與實踐能力，具備民主素養、法治觀念與環境意識，並主動參與公益團體活動，關懷生命倫理議題與生態環境。</w:t>
            </w:r>
            <w:r w:rsidRPr="0087165C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3.J-C2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具備利他與合群的知能與態度，並培育相互合作及與人和諧互動的素養。</w:t>
            </w:r>
          </w:p>
        </w:tc>
      </w:tr>
      <w:tr w:rsidR="0087165C" w:rsidRPr="0087165C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79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具理解並完成每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講座相關議題學習單的能力。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學習單</w:t>
            </w:r>
            <w:r w:rsidRPr="0087165C">
              <w:rPr>
                <w:rFonts w:ascii="標楷體" w:eastAsia="標楷體" w:hAnsi="標楷體" w:cs="標楷體"/>
              </w:rPr>
              <w:t>/</w:t>
            </w:r>
            <w:r w:rsidRPr="0087165C">
              <w:rPr>
                <w:rFonts w:ascii="標楷體" w:eastAsia="標楷體" w:hAnsi="標楷體" w:cs="新細明體" w:hint="eastAsia"/>
              </w:rPr>
              <w:t>心得單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具善用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科技、資訊與媒體完成議題討論獲班級議題討論的能力。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班會紀錄簿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具善用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會議規範參與班級討論並提出自己的想法的能力。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班會紀錄簿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具發揮自我優勢領域，並表現於班際競賽當中的能力。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班際競賽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具利他與合群的態度，並相互合作的能力。</w:t>
            </w:r>
          </w:p>
        </w:tc>
      </w:tr>
      <w:tr w:rsidR="0087165C" w:rsidRPr="0087165C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 w:rsidRPr="0087165C">
              <w:rPr>
                <w:rFonts w:ascii="標楷體" w:eastAsia="標楷體" w:hAnsi="標楷體" w:cs="新細明體" w:hint="eastAsia"/>
                <w:b/>
              </w:rPr>
              <w:t>週會部分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聘請外聘講座進行議題融入宣導及活動，使學生學習視野更加廣闊。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逐步培養學生是非辨別能力，建構民主素養、法治觀念，並於戶外教育活動當中實踐所學。</w:t>
            </w:r>
          </w:p>
          <w:p w:rsidR="0087165C" w:rsidRPr="0087165C" w:rsidRDefault="0087165C" w:rsidP="006E1B15">
            <w:pPr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能接納多元文化，關心本土與國際事務，並尊重與欣賞差異。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 w:rsidRPr="0087165C">
              <w:rPr>
                <w:rFonts w:ascii="標楷體" w:eastAsia="標楷體" w:hAnsi="標楷體" w:cs="新細明體" w:hint="eastAsia"/>
                <w:b/>
              </w:rPr>
              <w:t>班會部分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能養成以誠待人的態度，以同理心與人溝通互動，表達自我見解並欣賞他人想法。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能善用科技、資訊與媒體以增進學習的素養，並發揮自我優勢領域，表現於班際競賽當中。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能善用會議規範，並於會議及活動當中展現相互合作及與人和諧互動的態度。</w:t>
            </w:r>
          </w:p>
        </w:tc>
      </w:tr>
      <w:tr w:rsidR="0087165C" w:rsidRPr="0087165C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能培養以誠待人的態度，以同理心與人溝通互動，並展現自我潛能積極實踐。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能欣賞各種藝術的風格和價值，並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具備敏察和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接納多元文化的涵養。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能具備民主素養、法治觀念與環境意識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能善用科技、資訊與媒體以增進學習的素養，善用資源擬定計畫，並發揮主動學習與創新求變的態度。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能具備利他與合群的知能與態度，並培育相互合作及與人和諧互動的態度。</w:t>
            </w:r>
          </w:p>
        </w:tc>
      </w:tr>
      <w:tr w:rsidR="0087165C" w:rsidRPr="0087165C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總結性評量-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學生能完成各項議題學習歷程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文字、圖畫或搶答等方式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，依各個議題完成不同類型的指定任務。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將本學期學習歷程收集至資料夾，並依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週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次，撰寫個人省思、心得。</w:t>
            </w:r>
          </w:p>
        </w:tc>
      </w:tr>
      <w:tr w:rsidR="0087165C" w:rsidRPr="0087165C" w:rsidTr="009A1B58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</w:t>
            </w:r>
            <w:r w:rsidRPr="0087165C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/</w:t>
            </w:r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子題可合併數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週整合敘寫或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依各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次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進度敘寫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87165C" w:rsidRPr="0087165C" w:rsidTr="00F95955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防災教育及品德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防災宣導及緊急避難包。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防災教育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班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規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建立、教室布置、打掃區域討論、優良生推選。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bookmarkStart w:id="2" w:name="_heading=h.gjdgxs" w:colFirst="0" w:colLast="0"/>
            <w:bookmarkEnd w:id="2"/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能認識防災的重要性並完成防災卡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傳染病防治及助人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傳染病防治</w:t>
            </w:r>
            <w:r w:rsidRPr="0087165C">
              <w:rPr>
                <w:rFonts w:ascii="標楷體" w:eastAsia="標楷體" w:hAnsi="標楷體" w:cs="標楷體"/>
              </w:rPr>
              <w:t>-</w:t>
            </w:r>
            <w:r w:rsidRPr="0087165C">
              <w:rPr>
                <w:rFonts w:ascii="標楷體" w:eastAsia="標楷體" w:hAnsi="標楷體" w:cs="新細明體" w:hint="eastAsia"/>
              </w:rPr>
              <w:t>認識傳染途徑。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我可以如何每天為他人做一件事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我可以協助班上做甚麼事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能完成傳染病防治學習單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交通安全及禮節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交通安全用路禮節宣導。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如何養成「有禮貌」的好習慣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我認為有禮貌的行為應該要怎麼做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推選班上「最有禮貌同學」</w:t>
            </w:r>
            <w:r w:rsidRPr="0087165C">
              <w:rPr>
                <w:rFonts w:ascii="標楷體" w:eastAsia="標楷體" w:hAnsi="標楷體" w:cs="標楷體"/>
              </w:rPr>
              <w:t>1</w:t>
            </w:r>
            <w:r w:rsidRPr="0087165C">
              <w:rPr>
                <w:rFonts w:ascii="標楷體" w:eastAsia="標楷體" w:hAnsi="標楷體" w:cs="新細明體" w:hint="eastAsia"/>
              </w:rPr>
              <w:t>位，並記錄被推選原因。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能完成交通安全學習單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學生可參與班級討論並完成班會紀錄簿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校園安全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班際競賽。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運動安全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能誠實遵守規定並合力完成班級競賽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成績紀錄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法治教育及生涯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藥物濫用防治及介紹藥品回收。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PMingLiu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如何養成良好的作息習慣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閒暇之餘我會選擇什麼休閒活動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生涯規劃教育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能完成藥物濫用學習單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品德教育及法治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校慶預演。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如何養成「時時守法」的習慣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在班上怎麼樣做到負責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能完成心得單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生命教育及節儉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愛滋病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防治。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日常生活中我們該如何節約能源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我們可以做到哪些愛惜資源的行動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以台灣的狀況適合發展哪些能源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能源教育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愛滋病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防治學習單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法治教育與家庭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法治教育宣導。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如果遇到與其他人意見不一樣時，我應該如何處理</w:t>
            </w:r>
            <w:r w:rsidRPr="0087165C">
              <w:rPr>
                <w:rFonts w:ascii="標楷體" w:eastAsia="標楷體" w:hAnsi="標楷體" w:cs="標楷體"/>
              </w:rPr>
              <w:t xml:space="preserve">? 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覺得師長不公平的時候，我應該如何處理</w:t>
            </w:r>
            <w:r w:rsidRPr="0087165C">
              <w:rPr>
                <w:rFonts w:ascii="標楷體" w:eastAsia="標楷體" w:hAnsi="標楷體" w:cs="標楷體"/>
              </w:rPr>
              <w:t>? (</w:t>
            </w:r>
            <w:r w:rsidRPr="0087165C">
              <w:rPr>
                <w:rFonts w:ascii="標楷體" w:eastAsia="標楷體" w:hAnsi="標楷體" w:cs="新細明體" w:hint="eastAsia"/>
              </w:rPr>
              <w:t>家庭教育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能完成法治教育學習單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環境教育及整潔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食品營養講座及禁用一次性餐具。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班上的垃圾分類要怎麼做可以更落實？</w:t>
            </w:r>
            <w:r w:rsidRPr="0087165C">
              <w:rPr>
                <w:rFonts w:ascii="標楷體" w:eastAsia="標楷體" w:hAnsi="標楷體" w:cs="標楷體"/>
              </w:rPr>
              <w:t xml:space="preserve">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要怎麼積極參與環境保護工作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能完成環境保護學習單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</w:rPr>
              <w:t>整理學期學習單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871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班級事務討論及分享。</w:t>
            </w:r>
          </w:p>
          <w:p w:rsidR="0087165C" w:rsidRPr="0087165C" w:rsidRDefault="0087165C" w:rsidP="00871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統整個人心得及收穫。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能歸納個人心得及檔案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性別平等與人權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性別平等宣導。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</w:t>
            </w:r>
            <w:r w:rsidRPr="0087165C">
              <w:rPr>
                <w:rFonts w:ascii="標楷體" w:eastAsia="標楷體" w:hAnsi="標楷體" w:cs="標楷體"/>
              </w:rPr>
              <w:t xml:space="preserve">: </w:t>
            </w:r>
            <w:r w:rsidRPr="0087165C">
              <w:rPr>
                <w:rFonts w:ascii="標楷體" w:eastAsia="標楷體" w:hAnsi="標楷體" w:cs="新細明體" w:hint="eastAsia"/>
              </w:rPr>
              <w:t>你在大聲什麼啦！如何在辯論中成為真正的贏家。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議題討論：班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規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建立、教室布置、打掃區域討論、優良生推選。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能完成性別平等學習單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安全教育及助人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1.CPR</w:t>
            </w:r>
            <w:r w:rsidRPr="0087165C">
              <w:rPr>
                <w:rFonts w:ascii="標楷體" w:eastAsia="標楷體" w:hAnsi="標楷體" w:cs="新細明體" w:hint="eastAsia"/>
              </w:rPr>
              <w:t>訓練。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280" w:lineRule="auto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課程：奧瑞岡式辯論規則。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lastRenderedPageBreak/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尋找生活周遭的問題。</w:t>
            </w:r>
            <w:r w:rsidRPr="0087165C">
              <w:rPr>
                <w:rFonts w:ascii="標楷體" w:eastAsia="標楷體" w:hAnsi="標楷體" w:cs="標楷體"/>
              </w:rPr>
              <w:t xml:space="preserve">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推選問題解決競賽成員。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lastRenderedPageBreak/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</w:t>
            </w:r>
            <w:r w:rsidRPr="0087165C">
              <w:rPr>
                <w:rFonts w:ascii="標楷體" w:eastAsia="標楷體" w:hAnsi="標楷體" w:cs="標楷體"/>
              </w:rPr>
              <w:t>CPR</w:t>
            </w:r>
            <w:r w:rsidRPr="0087165C">
              <w:rPr>
                <w:rFonts w:ascii="標楷體" w:eastAsia="標楷體" w:hAnsi="標楷體" w:cs="新細明體" w:hint="eastAsia"/>
              </w:rPr>
              <w:t>訓練紀錄單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lastRenderedPageBreak/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能參與小隊討論並完成問題解決學習單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國際教育及禮節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交通安全及用路禮節講座。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課程：辯論禮節、比賽實例</w:t>
            </w:r>
            <w:r w:rsidRPr="0087165C">
              <w:rPr>
                <w:rFonts w:ascii="標楷體" w:eastAsia="標楷體" w:hAnsi="標楷體" w:cs="標楷體"/>
              </w:rPr>
              <w:t>1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推選辯論比賽代表。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推選班級「禮貌大使」。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國際議題討論。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國際教育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能完成交通安全學習單</w:t>
            </w:r>
          </w:p>
          <w:p w:rsidR="0087165C" w:rsidRPr="0087165C" w:rsidRDefault="0087165C" w:rsidP="006E1B15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能完成國際議題學習單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環境教育及公德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營養宣導。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2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如何養成「愛惜資源」的習慣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辯題票選。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能完成食物歷程學習單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法治教育及負責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三反</w:t>
            </w:r>
            <w:r w:rsidRPr="0087165C">
              <w:rPr>
                <w:rFonts w:ascii="標楷體" w:eastAsia="標楷體" w:hAnsi="標楷體" w:cs="標楷體"/>
              </w:rPr>
              <w:t>-</w:t>
            </w:r>
            <w:r w:rsidRPr="0087165C">
              <w:rPr>
                <w:rFonts w:ascii="標楷體" w:eastAsia="標楷體" w:hAnsi="標楷體" w:cs="新細明體" w:hint="eastAsia"/>
              </w:rPr>
              <w:t>反黑反毒反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霸凌。</w:t>
            </w:r>
            <w:proofErr w:type="gramEnd"/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3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議題討論：如何養成「時時守法」的習慣</w:t>
            </w:r>
            <w:r w:rsidRPr="0087165C">
              <w:rPr>
                <w:rFonts w:ascii="標楷體" w:eastAsia="標楷體" w:hAnsi="標楷體" w:cs="標楷體"/>
              </w:rPr>
              <w:t>?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能完成反黑反毒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反霸凌學習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單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租稅教育及勤儉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租稅宣導。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280" w:lineRule="auto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4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議題討論：日常生活中我們該如何節約能源</w:t>
            </w:r>
            <w:r w:rsidRPr="0087165C">
              <w:rPr>
                <w:rFonts w:ascii="標楷體" w:eastAsia="標楷體" w:hAnsi="標楷體" w:cs="標楷體"/>
              </w:rPr>
              <w:t>?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能完成租稅學習單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安全教育及快樂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防溺宣導。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活動：班際辯論比賽。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競賽隊伍</w:t>
            </w:r>
            <w:r w:rsidRPr="0087165C">
              <w:rPr>
                <w:rFonts w:ascii="標楷體" w:eastAsia="標楷體" w:hAnsi="標楷體" w:cs="標楷體"/>
              </w:rPr>
              <w:t xml:space="preserve"> (</w:t>
            </w:r>
            <w:r w:rsidRPr="0087165C">
              <w:rPr>
                <w:rFonts w:ascii="標楷體" w:eastAsia="標楷體" w:hAnsi="標楷體" w:cs="新細明體" w:hint="eastAsia"/>
              </w:rPr>
              <w:t>普通班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評審團</w:t>
            </w:r>
            <w:r w:rsidRPr="0087165C">
              <w:rPr>
                <w:rFonts w:ascii="標楷體" w:eastAsia="標楷體" w:hAnsi="標楷體" w:cs="標楷體"/>
              </w:rPr>
              <w:t xml:space="preserve"> (9</w:t>
            </w:r>
            <w:r w:rsidRPr="0087165C">
              <w:rPr>
                <w:rFonts w:ascii="標楷體" w:eastAsia="標楷體" w:hAnsi="標楷體" w:cs="新細明體" w:hint="eastAsia"/>
              </w:rPr>
              <w:t>年級、教師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素人投票</w:t>
            </w:r>
            <w:r w:rsidRPr="0087165C">
              <w:rPr>
                <w:rFonts w:ascii="標楷體" w:eastAsia="標楷體" w:hAnsi="標楷體" w:cs="標楷體"/>
              </w:rPr>
              <w:t xml:space="preserve"> (</w:t>
            </w:r>
            <w:r w:rsidRPr="0087165C">
              <w:rPr>
                <w:rFonts w:ascii="標楷體" w:eastAsia="標楷體" w:hAnsi="標楷體" w:cs="新細明體" w:hint="eastAsia"/>
              </w:rPr>
              <w:t>非競賽選手</w:t>
            </w:r>
            <w:r w:rsidRPr="0087165C">
              <w:rPr>
                <w:rFonts w:ascii="標楷體" w:eastAsia="標楷體" w:hAnsi="標楷體" w:cs="標楷體"/>
              </w:rPr>
              <w:t>) 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能完防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溺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能完成辯論評審表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能完成辯論比賽心得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戶外教育及誠實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全校戶外教育。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戶外教育、品德教育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92" w:hanging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能參與小隊討論並完成戶外教育學習手冊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品德教育及公平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友善校園宣導。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回想一下，這一年有沒有跟其他人意見不合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意見不合的時候你會怎麼做</w:t>
            </w:r>
            <w:r w:rsidRPr="0087165C">
              <w:rPr>
                <w:rFonts w:ascii="標楷體" w:eastAsia="標楷體" w:hAnsi="標楷體" w:cs="標楷體"/>
              </w:rPr>
              <w:t>? 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能完成心得單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整理學期學習單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班級事務討論及分享。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統整個人心得及收穫。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能歸納個人心得及檔案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1C7D9D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防災教育、生命教育、校園安全、生涯規劃教育、品德教育、家庭教育、法治教育、環境教育、性別平等教育、國際教育、戶外教育、人權教育</w:t>
            </w:r>
          </w:p>
        </w:tc>
      </w:tr>
      <w:tr w:rsidR="0087165C" w:rsidRPr="0087165C" w:rsidTr="001C7D9D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校慶心得單</w:t>
            </w:r>
            <w:r w:rsidRPr="0087165C">
              <w:rPr>
                <w:rFonts w:ascii="標楷體" w:eastAsia="標楷體" w:hAnsi="標楷體" w:cs="標楷體"/>
              </w:rPr>
              <w:t xml:space="preserve"> 2.</w:t>
            </w:r>
            <w:r w:rsidRPr="0087165C">
              <w:rPr>
                <w:rFonts w:ascii="標楷體" w:eastAsia="標楷體" w:hAnsi="標楷體" w:cs="新細明體" w:hint="eastAsia"/>
              </w:rPr>
              <w:t>班會紀錄本</w:t>
            </w:r>
            <w:r w:rsidRPr="0087165C">
              <w:rPr>
                <w:rFonts w:ascii="標楷體" w:eastAsia="標楷體" w:hAnsi="標楷體" w:cs="標楷體"/>
              </w:rPr>
              <w:t xml:space="preserve"> 3.</w:t>
            </w:r>
            <w:r w:rsidRPr="0087165C">
              <w:rPr>
                <w:rFonts w:ascii="標楷體" w:eastAsia="標楷體" w:hAnsi="標楷體" w:cs="新細明體" w:hint="eastAsia"/>
              </w:rPr>
              <w:t>各議題學習單</w:t>
            </w:r>
            <w:r w:rsidRPr="0087165C">
              <w:rPr>
                <w:rFonts w:ascii="標楷體" w:eastAsia="標楷體" w:hAnsi="標楷體" w:cs="標楷體"/>
              </w:rPr>
              <w:t xml:space="preserve"> 4.</w:t>
            </w:r>
            <w:r w:rsidRPr="0087165C">
              <w:rPr>
                <w:rFonts w:ascii="標楷體" w:eastAsia="標楷體" w:hAnsi="標楷體" w:cs="新細明體" w:hint="eastAsia"/>
              </w:rPr>
              <w:t>各項活動學習手冊</w:t>
            </w:r>
            <w:r w:rsidRPr="0087165C">
              <w:rPr>
                <w:rFonts w:ascii="標楷體" w:eastAsia="標楷體" w:hAnsi="標楷體" w:cs="標楷體"/>
              </w:rPr>
              <w:t xml:space="preserve"> 5.</w:t>
            </w:r>
            <w:r w:rsidRPr="0087165C">
              <w:rPr>
                <w:rFonts w:ascii="標楷體" w:eastAsia="標楷體" w:hAnsi="標楷體" w:cs="新細明體" w:hint="eastAsia"/>
              </w:rPr>
              <w:t>活動參與態度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投影機、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筆電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、</w:t>
            </w:r>
            <w:r w:rsidRPr="0087165C">
              <w:rPr>
                <w:rFonts w:ascii="標楷體" w:eastAsia="標楷體" w:hAnsi="標楷體" w:cs="標楷體"/>
              </w:rPr>
              <w:t>iPad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教材來源</w:t>
            </w:r>
          </w:p>
        </w:tc>
        <w:tc>
          <w:tcPr>
            <w:tcW w:w="1309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929193406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各項議題網頁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61256615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臺北市防災資訊網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http://www.eoc.gov.taipei/EOC/</w:t>
                </w:r>
              </w:sdtContent>
            </w:sdt>
          </w:p>
          <w:p w:rsidR="0087165C" w:rsidRPr="0087165C" w:rsidRDefault="0058315E" w:rsidP="006E1B15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53286814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內政部消防署全球資訊網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http://www.nfa.gov.tw/pro/index.php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649587378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防制學生藥物濫用資源網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http://enc.moe.edu.tw/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79481682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教育部防制</w:t>
                </w:r>
                <w:proofErr w:type="gramStart"/>
                <w:r w:rsidR="0087165C" w:rsidRPr="0087165C">
                  <w:rPr>
                    <w:rFonts w:ascii="標楷體" w:eastAsia="標楷體" w:hAnsi="標楷體" w:cs="新細明體" w:hint="eastAsia"/>
                  </w:rPr>
                  <w:t>校園霸凌專區</w:t>
                </w:r>
                <w:proofErr w:type="gramEnd"/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https://csrc.edu.tw/bully/index.asp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2004078192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環保低碳活動平台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https://greenevent.epa.gov.tw/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49973342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環境</w:t>
                </w:r>
                <w:r w:rsidR="0087165C" w:rsidRPr="0087165C">
                  <w:rPr>
                    <w:rFonts w:ascii="標楷體" w:eastAsia="標楷體" w:hAnsi="標楷體" w:cs="Gungsuh"/>
                  </w:rPr>
                  <w:t>e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學院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https://eeis.epa.gov.tw/e-school/Index.aspx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915466008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品德教育資源網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https://ce.naer.edu.tw/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61582985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監理服務網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https://www.mvdis.gov.tw/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19642390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臺北市稅捐稽徵處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https://tpctax.gov.taipei/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216971946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全球孩童創意行動挑戰</w:t>
                </w:r>
                <w:r w:rsidR="0087165C" w:rsidRPr="0087165C">
                  <w:rPr>
                    <w:rFonts w:ascii="標楷體" w:eastAsia="標楷體" w:hAnsi="標楷體" w:cs="Gungsuh"/>
                    <w:b/>
                  </w:rPr>
                  <w:t xml:space="preserve"> Design For Change Challenge (DFC </w:t>
                </w:r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挑戰</w:t>
                </w:r>
                <w:r w:rsidR="0087165C" w:rsidRPr="0087165C">
                  <w:rPr>
                    <w:rFonts w:ascii="標楷體" w:eastAsia="標楷體" w:hAnsi="標楷體" w:cs="Gungsuh"/>
                    <w:b/>
                  </w:rPr>
                  <w:t>)</w:t>
                </w:r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相關資料</w:t>
                </w:r>
              </w:sdtContent>
            </w:sdt>
          </w:p>
          <w:p w:rsidR="0087165C" w:rsidRPr="0087165C" w:rsidRDefault="0058315E" w:rsidP="006E1B15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935487441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發起人許芯瑋：讓自己成為世界需要的那種人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親子天下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1070712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https://flipedu.parenting.com.tw/article/3653</w:t>
            </w:r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443577936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</w:t>
                </w:r>
                <w:proofErr w:type="gramStart"/>
                <w:r w:rsidR="0087165C" w:rsidRPr="0087165C">
                  <w:rPr>
                    <w:rFonts w:ascii="標楷體" w:eastAsia="標楷體" w:hAnsi="標楷體" w:cs="新細明體" w:hint="eastAsia"/>
                  </w:rPr>
                  <w:t>官網</w:t>
                </w:r>
                <w:proofErr w:type="gramEnd"/>
                <w:r w:rsidR="0087165C" w:rsidRPr="0087165C">
                  <w:rPr>
                    <w:rFonts w:ascii="標楷體" w:eastAsia="標楷體" w:hAnsi="標楷體" w:cs="新細明體" w:hint="eastAsia"/>
                  </w:rPr>
                  <w:t>：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https://www.dfctaiwan.org/</w:t>
            </w:r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195656289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  Facebook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粉絲專頁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https://www.facebook.com/DesignForChangeTaiwan/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80976806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辯論比賽相關資料</w:t>
                </w:r>
              </w:sdtContent>
            </w:sdt>
          </w:p>
          <w:p w:rsidR="0087165C" w:rsidRPr="0087165C" w:rsidRDefault="0058315E" w:rsidP="006E1B15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0048426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你在大聲什麼啦！如何在辯論中成為真正的贏家。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TEDX Taipei / Daniel H. Cohen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hyperlink r:id="rId9">
              <w:r w:rsidR="0087165C" w:rsidRPr="0087165C">
                <w:rPr>
                  <w:rFonts w:ascii="標楷體" w:eastAsia="標楷體" w:hAnsi="標楷體" w:cs="Times New Roman"/>
                </w:rPr>
                <w:t>http://tedxtaipei.com/articles/daniel-h-cohen-for-argument-s-sake/</w:t>
              </w:r>
            </w:hyperlink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36263600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奧瑞岡式辯論規則。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hyperlink r:id="rId10">
              <w:r w:rsidR="0087165C" w:rsidRPr="0087165C">
                <w:rPr>
                  <w:rFonts w:ascii="標楷體" w:eastAsia="標楷體" w:hAnsi="標楷體" w:cs="Times New Roman"/>
                </w:rPr>
                <w:t>http://www.deas.ntnu.edu.tw/files/archive/238_9dff21ee.pdf</w:t>
              </w:r>
            </w:hyperlink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53427384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辯論比賽實例：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hyperlink r:id="rId11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https://www.youtube.com/watch?v=c3R7liZ50cw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18"/>
                <w:id w:val="1572084155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1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>2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hyperlink r:id="rId12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https://www.youtube.com/watch?v=-nLItGe9lvo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19"/>
                <w:id w:val="1510342960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2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hyperlink r:id="rId13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https://www.youtube.com/watch?v=pdCNkyGFGvA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0"/>
                <w:id w:val="-566338493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1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</w:sdtContent>
            </w:sdt>
          </w:p>
          <w:p w:rsidR="0087165C" w:rsidRPr="0087165C" w:rsidRDefault="0058315E" w:rsidP="006E1B15">
            <w:pPr>
              <w:jc w:val="both"/>
              <w:rPr>
                <w:rFonts w:ascii="標楷體" w:eastAsia="標楷體" w:hAnsi="標楷體"/>
              </w:rPr>
            </w:pPr>
            <w:hyperlink r:id="rId14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https://www.youtube.com/watch?v=m55oq4HdZ5A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1"/>
                <w:id w:val="-1071502154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申論</w:t>
                </w:r>
              </w:sdtContent>
            </w:sdt>
          </w:p>
          <w:p w:rsidR="0087165C" w:rsidRPr="0087165C" w:rsidRDefault="0058315E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hyperlink r:id="rId15">
              <w:r w:rsidR="0087165C" w:rsidRPr="0087165C">
                <w:rPr>
                  <w:rFonts w:ascii="標楷體" w:eastAsia="標楷體" w:hAnsi="標楷體" w:cs="Times New Roman"/>
                  <w:color w:val="000000"/>
                  <w:szCs w:val="24"/>
                </w:rPr>
                <w:t>https://www.youtube.com/watch?v=pvoUlhO_ZRE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2"/>
                <w:id w:val="-1877765503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  <w:color w:val="000000"/>
                    <w:szCs w:val="24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  <w:color w:val="000000"/>
                    <w:szCs w:val="24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  <w:color w:val="000000"/>
                    <w:szCs w:val="24"/>
                  </w:rPr>
                  <w:t>3</w:t>
                </w:r>
                <w:r w:rsidR="0087165C" w:rsidRPr="0087165C">
                  <w:rPr>
                    <w:rFonts w:ascii="標楷體" w:eastAsia="標楷體" w:hAnsi="標楷體" w:cs="新細明體" w:hint="eastAsia"/>
                    <w:color w:val="000000"/>
                    <w:szCs w:val="24"/>
                  </w:rPr>
                  <w:t>結辯</w:t>
                </w:r>
              </w:sdtContent>
            </w:sdt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內聘教師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：導師、各處室行政人員。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外聘師資：萬芳醫院、監理站、稅捐稽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徵處、派出所等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備註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 w:hint="eastAsia"/>
                <w:color w:val="000000"/>
              </w:rPr>
              <w:t>詳細教學進度保留彈性給予講師安排。</w:t>
            </w:r>
          </w:p>
        </w:tc>
      </w:tr>
    </w:tbl>
    <w:p w:rsidR="00F676A8" w:rsidRPr="0087165C" w:rsidRDefault="00F676A8">
      <w:pPr>
        <w:spacing w:line="400" w:lineRule="auto"/>
        <w:rPr>
          <w:rFonts w:ascii="標楷體" w:eastAsia="標楷體" w:hAnsi="標楷體" w:cs="PMingLiu"/>
          <w:color w:val="000000"/>
        </w:rPr>
      </w:pPr>
    </w:p>
    <w:sectPr w:rsidR="00F676A8" w:rsidRPr="0087165C" w:rsidSect="009A1B58">
      <w:footerReference w:type="default" r:id="rId16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5E" w:rsidRDefault="0058315E">
      <w:r>
        <w:separator/>
      </w:r>
    </w:p>
  </w:endnote>
  <w:endnote w:type="continuationSeparator" w:id="0">
    <w:p w:rsidR="0058315E" w:rsidRDefault="0058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9C2A06">
      <w:rPr>
        <w:rFonts w:ascii="微軟正黑體" w:eastAsia="微軟正黑體" w:hAnsi="微軟正黑體" w:cs="微軟正黑體"/>
        <w:noProof/>
        <w:color w:val="000000"/>
        <w:sz w:val="20"/>
        <w:szCs w:val="20"/>
      </w:rPr>
      <w:t>9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5E" w:rsidRDefault="0058315E">
      <w:r>
        <w:separator/>
      </w:r>
    </w:p>
  </w:footnote>
  <w:footnote w:type="continuationSeparator" w:id="0">
    <w:p w:rsidR="0058315E" w:rsidRDefault="0058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2190"/>
    <w:multiLevelType w:val="multilevel"/>
    <w:tmpl w:val="A4D62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27755F"/>
    <w:rsid w:val="003A506C"/>
    <w:rsid w:val="0058315E"/>
    <w:rsid w:val="006752A3"/>
    <w:rsid w:val="006A78CC"/>
    <w:rsid w:val="00775031"/>
    <w:rsid w:val="0087165C"/>
    <w:rsid w:val="009A1B58"/>
    <w:rsid w:val="009C2A06"/>
    <w:rsid w:val="00E025AE"/>
    <w:rsid w:val="00E07EDC"/>
    <w:rsid w:val="00EA053E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dCNkyGFGv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-nLItGe9lv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3R7liZ50c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voUlhO_ZRE" TargetMode="External"/><Relationship Id="rId10" Type="http://schemas.openxmlformats.org/officeDocument/2006/relationships/hyperlink" Target="http://www.deas.ntnu.edu.tw/files/archive/238_9dff21e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dxtaipei.com/articles/daniel-h-cohen-for-argument-s-sake/" TargetMode="External"/><Relationship Id="rId14" Type="http://schemas.openxmlformats.org/officeDocument/2006/relationships/hyperlink" Target="https://www.youtube.com/watch?v=m55oq4HdZ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</cp:revision>
  <dcterms:created xsi:type="dcterms:W3CDTF">2023-05-05T01:53:00Z</dcterms:created>
  <dcterms:modified xsi:type="dcterms:W3CDTF">2023-05-05T02:03:00Z</dcterms:modified>
</cp:coreProperties>
</file>