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E1" w:rsidRDefault="002407A8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bookmarkStart w:id="0" w:name="_heading=h.30j0zll" w:colFirst="0" w:colLast="0"/>
      <w:bookmarkEnd w:id="0"/>
      <w:r>
        <w:rPr>
          <w:rFonts w:ascii="DFKai-SB" w:eastAsia="DFKai-SB" w:hAnsi="DFKai-SB" w:cs="DFKai-SB"/>
          <w:color w:val="000000"/>
          <w:sz w:val="32"/>
          <w:szCs w:val="32"/>
        </w:rPr>
        <w:t>臺北市立</w:t>
      </w:r>
      <w:r>
        <w:rPr>
          <w:rFonts w:ascii="DFKai-SB" w:eastAsia="DFKai-SB" w:hAnsi="DFKai-SB" w:cs="DFKai-SB"/>
          <w:color w:val="000000"/>
          <w:sz w:val="32"/>
          <w:szCs w:val="32"/>
        </w:rPr>
        <w:t xml:space="preserve"> </w:t>
      </w:r>
      <w:r>
        <w:rPr>
          <w:rFonts w:ascii="DFKai-SB" w:eastAsia="DFKai-SB" w:hAnsi="DFKai-SB" w:cs="DFKai-SB"/>
          <w:color w:val="000000"/>
          <w:sz w:val="32"/>
          <w:szCs w:val="32"/>
        </w:rPr>
        <w:t>興福</w:t>
      </w:r>
      <w:r>
        <w:rPr>
          <w:rFonts w:ascii="DFKai-SB" w:eastAsia="DFKai-SB" w:hAnsi="DFKai-SB" w:cs="DFKai-SB"/>
          <w:color w:val="000000"/>
          <w:sz w:val="32"/>
          <w:szCs w:val="32"/>
        </w:rPr>
        <w:t xml:space="preserve"> </w:t>
      </w:r>
      <w:r>
        <w:rPr>
          <w:rFonts w:ascii="DFKai-SB" w:eastAsia="DFKai-SB" w:hAnsi="DFKai-SB" w:cs="DFKai-SB"/>
          <w:color w:val="000000"/>
          <w:sz w:val="32"/>
          <w:szCs w:val="32"/>
        </w:rPr>
        <w:t>國民中學</w:t>
      </w:r>
      <w:r>
        <w:rPr>
          <w:rFonts w:ascii="DFKai-SB" w:eastAsia="DFKai-SB" w:hAnsi="DFKai-SB" w:cs="DFKai-SB"/>
          <w:color w:val="000000"/>
          <w:sz w:val="32"/>
          <w:szCs w:val="32"/>
        </w:rPr>
        <w:t xml:space="preserve">  112</w:t>
      </w:r>
      <w:r>
        <w:rPr>
          <w:rFonts w:ascii="DFKai-SB" w:eastAsia="DFKai-SB" w:hAnsi="DFKai-SB" w:cs="DFKai-SB"/>
          <w:color w:val="000000"/>
          <w:sz w:val="32"/>
          <w:szCs w:val="32"/>
        </w:rPr>
        <w:t>學年度</w:t>
      </w:r>
      <w:r>
        <w:rPr>
          <w:rFonts w:ascii="DFKai-SB" w:eastAsia="DFKai-SB" w:hAnsi="DFKai-SB" w:cs="DFKai-SB"/>
          <w:color w:val="000000"/>
          <w:sz w:val="32"/>
          <w:szCs w:val="32"/>
        </w:rPr>
        <w:t xml:space="preserve"> </w:t>
      </w:r>
      <w:r>
        <w:rPr>
          <w:rFonts w:ascii="DFKai-SB" w:eastAsia="DFKai-SB" w:hAnsi="DFKai-SB" w:cs="DFKai-SB"/>
          <w:color w:val="000000"/>
          <w:sz w:val="32"/>
          <w:szCs w:val="32"/>
        </w:rPr>
        <w:t>彈性學習課程計畫</w:t>
      </w:r>
    </w:p>
    <w:tbl>
      <w:tblPr>
        <w:tblStyle w:val="afffff7"/>
        <w:tblW w:w="203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843"/>
        <w:gridCol w:w="4819"/>
        <w:gridCol w:w="4455"/>
        <w:gridCol w:w="850"/>
        <w:gridCol w:w="1074"/>
        <w:gridCol w:w="58"/>
        <w:gridCol w:w="1383"/>
        <w:gridCol w:w="4160"/>
      </w:tblGrid>
      <w:tr w:rsidR="009B6EE1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課程名稱</w:t>
            </w:r>
          </w:p>
        </w:tc>
        <w:tc>
          <w:tcPr>
            <w:tcW w:w="1111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金融知識面面觀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課程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類別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■</w:t>
            </w:r>
            <w:r>
              <w:rPr>
                <w:rFonts w:ascii="DFKai-SB" w:eastAsia="DFKai-SB" w:hAnsi="DFKai-SB" w:cs="DFKai-SB"/>
                <w:color w:val="000000"/>
              </w:rPr>
              <w:t>統整性主題</w:t>
            </w:r>
            <w:r>
              <w:rPr>
                <w:rFonts w:ascii="DFKai-SB" w:eastAsia="DFKai-SB" w:hAnsi="DFKai-SB" w:cs="DFKai-SB"/>
                <w:color w:val="000000"/>
              </w:rPr>
              <w:t>/</w:t>
            </w:r>
            <w:r>
              <w:rPr>
                <w:rFonts w:ascii="DFKai-SB" w:eastAsia="DFKai-SB" w:hAnsi="DFKai-SB" w:cs="DFKai-SB"/>
                <w:color w:val="000000"/>
              </w:rPr>
              <w:t>專題</w:t>
            </w:r>
            <w:r>
              <w:rPr>
                <w:rFonts w:ascii="DFKai-SB" w:eastAsia="DFKai-SB" w:hAnsi="DFKai-SB" w:cs="DFKai-SB"/>
                <w:color w:val="000000"/>
              </w:rPr>
              <w:t>/</w:t>
            </w:r>
            <w:r>
              <w:rPr>
                <w:rFonts w:ascii="DFKai-SB" w:eastAsia="DFKai-SB" w:hAnsi="DFKai-SB" w:cs="DFKai-SB"/>
                <w:color w:val="000000"/>
              </w:rPr>
              <w:t>議題探究課程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社團活動與技藝課程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特殊需求領域課程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DFKai-SB" w:eastAsia="DFKai-SB" w:hAnsi="DFKai-SB" w:cs="DFKai-SB"/>
                <w:color w:val="000000"/>
              </w:rPr>
              <w:t>其他類課程</w:t>
            </w:r>
          </w:p>
        </w:tc>
      </w:tr>
      <w:tr w:rsidR="009B6EE1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實施年級</w:t>
            </w:r>
          </w:p>
        </w:tc>
        <w:tc>
          <w:tcPr>
            <w:tcW w:w="1111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DFKai-SB" w:eastAsia="DFKai-SB" w:hAnsi="DFKai-SB" w:cs="DFKai-SB"/>
                <w:color w:val="000000"/>
              </w:rPr>
              <w:t>年級</w:t>
            </w:r>
            <w:r>
              <w:rPr>
                <w:rFonts w:ascii="DFKai-SB" w:eastAsia="DFKai-SB" w:hAnsi="DFKai-SB" w:cs="DFKai-SB"/>
                <w:color w:val="000000"/>
              </w:rPr>
              <w:t xml:space="preserve">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DFKai-SB" w:eastAsia="DFKai-SB" w:hAnsi="DFKai-SB" w:cs="DFKai-SB"/>
                <w:color w:val="000000"/>
              </w:rPr>
              <w:t>年級</w:t>
            </w:r>
            <w:r>
              <w:rPr>
                <w:rFonts w:ascii="DFKai-SB" w:eastAsia="DFKai-SB" w:hAnsi="DFKai-SB" w:cs="DFKai-SB"/>
                <w:color w:val="000000"/>
              </w:rPr>
              <w:t xml:space="preserve"> 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DFKai-SB" w:eastAsia="DFKai-SB" w:hAnsi="DFKai-SB" w:cs="DFKai-SB"/>
                <w:color w:val="000000"/>
              </w:rPr>
              <w:t>年級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■</w:t>
            </w:r>
            <w:r>
              <w:rPr>
                <w:rFonts w:ascii="DFKai-SB" w:eastAsia="DFKai-SB" w:hAnsi="DFKai-SB" w:cs="DFKai-SB"/>
                <w:color w:val="000000"/>
              </w:rPr>
              <w:t>上學期</w:t>
            </w:r>
            <w:r>
              <w:rPr>
                <w:rFonts w:ascii="DFKai-SB" w:eastAsia="DFKai-SB" w:hAnsi="DFKai-SB" w:cs="DFKai-SB"/>
                <w:color w:val="000000"/>
              </w:rPr>
              <w:t xml:space="preserve"> ■</w:t>
            </w:r>
            <w:r>
              <w:rPr>
                <w:rFonts w:ascii="DFKai-SB" w:eastAsia="DFKai-SB" w:hAnsi="DFKai-SB" w:cs="DFKai-SB"/>
                <w:color w:val="000000"/>
              </w:rPr>
              <w:t>下學期</w:t>
            </w:r>
            <w:r>
              <w:rPr>
                <w:rFonts w:ascii="DFKai-SB" w:eastAsia="DFKai-SB" w:hAnsi="DFKai-SB" w:cs="DFKai-SB"/>
                <w:color w:val="000000"/>
              </w:rPr>
              <w:t>(</w:t>
            </w:r>
            <w:r>
              <w:rPr>
                <w:rFonts w:ascii="DFKai-SB" w:eastAsia="DFKai-SB" w:hAnsi="DFKai-SB" w:cs="DFKai-SB"/>
                <w:color w:val="000000"/>
              </w:rPr>
              <w:t>若上下學期均開設者，請均註記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節數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每週</w:t>
            </w:r>
            <w:r>
              <w:rPr>
                <w:rFonts w:ascii="DFKai-SB" w:eastAsia="DFKai-SB" w:hAnsi="DFKai-SB" w:cs="DFKai-SB"/>
                <w:color w:val="000000"/>
              </w:rPr>
              <w:t xml:space="preserve"> 1 </w:t>
            </w:r>
            <w:r>
              <w:rPr>
                <w:rFonts w:ascii="DFKai-SB" w:eastAsia="DFKai-SB" w:hAnsi="DFKai-SB" w:cs="DFKai-SB"/>
                <w:color w:val="000000"/>
              </w:rPr>
              <w:t>節</w:t>
            </w:r>
          </w:p>
        </w:tc>
      </w:tr>
      <w:tr w:rsidR="009B6EE1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設計理念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理財教育</w:t>
            </w:r>
            <w:r>
              <w:rPr>
                <w:rFonts w:ascii="DFKai-SB" w:eastAsia="DFKai-SB" w:hAnsi="DFKai-SB" w:cs="DFKai-SB"/>
                <w:color w:val="000000"/>
              </w:rPr>
              <w:t>是情境的思辨與生活的應用，金融知識亦是國際評量學生能力項目之一。本校於</w:t>
            </w:r>
            <w:r>
              <w:rPr>
                <w:rFonts w:ascii="DFKai-SB" w:eastAsia="DFKai-SB" w:hAnsi="DFKai-SB" w:cs="DFKai-SB"/>
                <w:color w:val="000000"/>
              </w:rPr>
              <w:t>101-106</w:t>
            </w:r>
            <w:r>
              <w:rPr>
                <w:rFonts w:ascii="DFKai-SB" w:eastAsia="DFKai-SB" w:hAnsi="DFKai-SB" w:cs="DFKai-SB"/>
                <w:color w:val="000000"/>
              </w:rPr>
              <w:t>學年度由學生組隊，</w:t>
            </w:r>
            <w:r>
              <w:rPr>
                <w:rFonts w:ascii="DFKai-SB" w:eastAsia="DFKai-SB" w:hAnsi="DFKai-SB" w:cs="DFKai-SB"/>
              </w:rPr>
              <w:t>黃朝楠老</w:t>
            </w:r>
            <w:r>
              <w:rPr>
                <w:rFonts w:ascii="DFKai-SB" w:eastAsia="DFKai-SB" w:hAnsi="DFKai-SB" w:cs="DFKai-SB"/>
                <w:color w:val="000000"/>
              </w:rPr>
              <w:t>師帶隊參加金融理財競賽，</w:t>
            </w:r>
            <w:r>
              <w:rPr>
                <w:rFonts w:ascii="DFKai-SB" w:eastAsia="DFKai-SB" w:hAnsi="DFKai-SB" w:cs="DFKai-SB"/>
                <w:color w:val="000000"/>
              </w:rPr>
              <w:t>103</w:t>
            </w:r>
            <w:r>
              <w:rPr>
                <w:rFonts w:ascii="DFKai-SB" w:eastAsia="DFKai-SB" w:hAnsi="DFKai-SB" w:cs="DFKai-SB"/>
                <w:color w:val="000000"/>
              </w:rPr>
              <w:t>學年度拿下</w:t>
            </w:r>
            <w:r>
              <w:rPr>
                <w:rFonts w:ascii="DFKai-SB" w:eastAsia="DFKai-SB" w:hAnsi="DFKai-SB" w:cs="DFKai-SB"/>
              </w:rPr>
              <w:t>全</w:t>
            </w:r>
            <w:r>
              <w:rPr>
                <w:rFonts w:ascii="DFKai-SB" w:eastAsia="DFKai-SB" w:hAnsi="DFKai-SB" w:cs="DFKai-SB"/>
                <w:color w:val="000000"/>
              </w:rPr>
              <w:t>國冠軍；</w:t>
            </w:r>
            <w:r>
              <w:rPr>
                <w:rFonts w:ascii="DFKai-SB" w:eastAsia="DFKai-SB" w:hAnsi="DFKai-SB" w:cs="DFKai-SB"/>
              </w:rPr>
              <w:t>110</w:t>
            </w:r>
            <w:r>
              <w:rPr>
                <w:rFonts w:ascii="DFKai-SB" w:eastAsia="DFKai-SB" w:hAnsi="DFKai-SB" w:cs="DFKai-SB"/>
              </w:rPr>
              <w:t>學年度李同學也獲得全國第五名；</w:t>
            </w:r>
            <w:r>
              <w:rPr>
                <w:rFonts w:ascii="DFKai-SB" w:eastAsia="DFKai-SB" w:hAnsi="DFKai-SB" w:cs="DFKai-SB"/>
                <w:color w:val="000000"/>
              </w:rPr>
              <w:t>111</w:t>
            </w:r>
            <w:r>
              <w:rPr>
                <w:rFonts w:ascii="DFKai-SB" w:eastAsia="DFKai-SB" w:hAnsi="DFKai-SB" w:cs="DFKai-SB"/>
                <w:color w:val="000000"/>
              </w:rPr>
              <w:t>學年度團體組榮獲全國第三名。</w:t>
            </w:r>
            <w:r>
              <w:rPr>
                <w:rFonts w:ascii="DFKai-SB" w:eastAsia="DFKai-SB" w:hAnsi="DFKai-SB" w:cs="DFKai-SB"/>
              </w:rPr>
              <w:t>希望透過這門課程讓本校</w:t>
            </w:r>
            <w:r>
              <w:rPr>
                <w:rFonts w:ascii="DFKai-SB" w:eastAsia="DFKai-SB" w:hAnsi="DFKai-SB" w:cs="DFKai-SB"/>
                <w:color w:val="000000"/>
              </w:rPr>
              <w:t>學生和金融知識再次相遇。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2</w:t>
            </w:r>
            <w:r>
              <w:rPr>
                <w:rFonts w:ascii="DFKai-SB" w:eastAsia="DFKai-SB" w:hAnsi="DFKai-SB" w:cs="DFKai-SB"/>
                <w:color w:val="000000"/>
              </w:rPr>
              <w:t>本課程設計理念為建構學生對金融產品、服務及相關概念的理解，進而做出明智的理性的選擇。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3</w:t>
            </w:r>
            <w:r>
              <w:rPr>
                <w:rFonts w:ascii="DFKai-SB" w:eastAsia="DFKai-SB" w:hAnsi="DFKai-SB" w:cs="DFKai-SB"/>
                <w:color w:val="000000"/>
              </w:rPr>
              <w:t>課程除了融入數學領域等比數列計算單利與複利，還有綜合活動的家政課程，讓學生學會儲蓄、記帳等家庭資源管理與消費決策，以及利用</w:t>
            </w:r>
            <w:r>
              <w:rPr>
                <w:rFonts w:ascii="DFKai-SB" w:eastAsia="DFKai-SB" w:hAnsi="DFKai-SB" w:cs="DFKai-SB"/>
                <w:color w:val="000000"/>
              </w:rPr>
              <w:t>google</w:t>
            </w:r>
            <w:r>
              <w:rPr>
                <w:rFonts w:ascii="DFKai-SB" w:eastAsia="DFKai-SB" w:hAnsi="DFKai-SB" w:cs="DFKai-SB"/>
                <w:color w:val="000000"/>
              </w:rPr>
              <w:t>試算表完成各式統計圖表。</w:t>
            </w:r>
          </w:p>
        </w:tc>
      </w:tr>
      <w:tr w:rsidR="009B6EE1">
        <w:trPr>
          <w:trHeight w:val="1036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核心素養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具體內涵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 xml:space="preserve">J-A2 </w:t>
            </w:r>
            <w:r>
              <w:rPr>
                <w:rFonts w:ascii="DFKai-SB" w:eastAsia="DFKai-SB" w:hAnsi="DFKai-SB" w:cs="DFKai-SB"/>
                <w:color w:val="000000"/>
              </w:rPr>
              <w:t>具備理解情境全貌，並做獨立思考與分析的知能，運用適當的策略處理解決生活及生命議題。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 xml:space="preserve">J-A3 </w:t>
            </w:r>
            <w:r>
              <w:rPr>
                <w:rFonts w:ascii="DFKai-SB" w:eastAsia="DFKai-SB" w:hAnsi="DFKai-SB" w:cs="DFKai-SB"/>
                <w:color w:val="000000"/>
              </w:rPr>
              <w:t>具備善用資源以擬定計畫，有效執行，並發揮主動學習與創新求變的素養。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 xml:space="preserve">J-B1 </w:t>
            </w:r>
            <w:r>
              <w:rPr>
                <w:rFonts w:ascii="DFKai-SB" w:eastAsia="DFKai-SB" w:hAnsi="DFKai-SB" w:cs="DFKai-SB"/>
                <w:color w:val="000000"/>
              </w:rPr>
              <w:t>具備運用各類符號表情達意的素養，能以同理心與人溝通互動，並理解數理、美學等基本概念，應用於日常生活中。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 xml:space="preserve">J-C3 </w:t>
            </w:r>
            <w:r>
              <w:rPr>
                <w:rFonts w:ascii="DFKai-SB" w:eastAsia="DFKai-SB" w:hAnsi="DFKai-SB" w:cs="DFKai-SB"/>
                <w:color w:val="000000"/>
              </w:rPr>
              <w:t>具備敏察和接納多元文化的涵養，關心本土與國際事務，並尊重與欣賞差異。</w:t>
            </w:r>
          </w:p>
        </w:tc>
      </w:tr>
      <w:tr w:rsidR="009B6EE1">
        <w:trPr>
          <w:trHeight w:val="699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學習重點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學習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表現</w:t>
            </w:r>
          </w:p>
        </w:tc>
        <w:tc>
          <w:tcPr>
            <w:tcW w:w="1679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數</w:t>
            </w:r>
            <w:r>
              <w:rPr>
                <w:rFonts w:ascii="DFKai-SB" w:eastAsia="DFKai-SB" w:hAnsi="DFKai-SB" w:cs="DFKai-SB"/>
              </w:rPr>
              <w:t>：</w:t>
            </w:r>
            <w:r>
              <w:rPr>
                <w:rFonts w:ascii="DFKai-SB" w:eastAsia="DFKai-SB" w:hAnsi="DFKai-SB" w:cs="DFKai-SB"/>
                <w:color w:val="000000"/>
              </w:rPr>
              <w:t>d-IV-1</w:t>
            </w:r>
            <w:r>
              <w:rPr>
                <w:rFonts w:ascii="DFKai-SB" w:eastAsia="DFKai-SB" w:hAnsi="DFKai-SB" w:cs="DFKai-SB"/>
                <w:color w:val="000000"/>
              </w:rPr>
              <w:t>理解各類統計資料的意義，並運用於闡釋解決生活上的相關問題。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綜：</w:t>
            </w:r>
            <w:r>
              <w:rPr>
                <w:rFonts w:ascii="DFKai-SB" w:eastAsia="DFKai-SB" w:hAnsi="DFKai-SB" w:cs="DFKai-SB"/>
              </w:rPr>
              <w:t xml:space="preserve">1b-IV-1 </w:t>
            </w:r>
            <w:r>
              <w:rPr>
                <w:rFonts w:ascii="DFKai-SB" w:eastAsia="DFKai-SB" w:hAnsi="DFKai-SB" w:cs="DFKai-SB"/>
              </w:rPr>
              <w:t>培養主動積極的學習態度，掌握學習方法，養成自主學習與自我管理的能力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綜：</w:t>
            </w:r>
            <w:r>
              <w:rPr>
                <w:rFonts w:ascii="DFKai-SB" w:eastAsia="DFKai-SB" w:hAnsi="DFKai-SB" w:cs="DFKai-SB"/>
              </w:rPr>
              <w:t xml:space="preserve">1c-IV-3 </w:t>
            </w:r>
            <w:r>
              <w:rPr>
                <w:rFonts w:ascii="DFKai-SB" w:eastAsia="DFKai-SB" w:hAnsi="DFKai-SB" w:cs="DFKai-SB"/>
              </w:rPr>
              <w:t>運用生涯規劃方法與資源，培養生涯抉擇能力，以發展個人生涯進路。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DFKai-SB"/>
              </w:rPr>
              <w:t>科：設</w:t>
            </w:r>
            <w:r>
              <w:rPr>
                <w:rFonts w:ascii="DFKai-SB" w:eastAsia="DFKai-SB" w:hAnsi="DFKai-SB" w:cs="DFKai-SB"/>
              </w:rPr>
              <w:t xml:space="preserve">c-IV-3 </w:t>
            </w:r>
            <w:r>
              <w:rPr>
                <w:rFonts w:ascii="DFKai-SB" w:eastAsia="DFKai-SB" w:hAnsi="DFKai-SB" w:cs="DFKai-SB"/>
              </w:rPr>
              <w:t>能具備與人溝通、協調、合作的能力。</w:t>
            </w:r>
          </w:p>
        </w:tc>
      </w:tr>
      <w:tr w:rsidR="009B6EE1">
        <w:trPr>
          <w:trHeight w:val="697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學習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內容</w:t>
            </w:r>
          </w:p>
        </w:tc>
        <w:tc>
          <w:tcPr>
            <w:tcW w:w="1679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數</w:t>
            </w:r>
            <w:r>
              <w:rPr>
                <w:rFonts w:ascii="DFKai-SB" w:eastAsia="DFKai-SB" w:hAnsi="DFKai-SB" w:cs="DFKai-SB"/>
                <w:color w:val="000000"/>
              </w:rPr>
              <w:t>D-7-1</w:t>
            </w:r>
            <w:r>
              <w:rPr>
                <w:rFonts w:ascii="DFKai-SB" w:eastAsia="DFKai-SB" w:hAnsi="DFKai-SB" w:cs="DFKai-SB"/>
                <w:color w:val="000000"/>
              </w:rPr>
              <w:t>統計圖表：蒐集生活中常見的數據資料，整理並繪製成含有原始資料或百分率的統計圖表：直方圖、長條圖、圓形圖、折線圖、列聯表。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家</w:t>
            </w:r>
            <w:r>
              <w:rPr>
                <w:rFonts w:ascii="DFKai-SB" w:eastAsia="DFKai-SB" w:hAnsi="DFKai-SB" w:cs="DFKai-SB"/>
                <w:color w:val="000000"/>
              </w:rPr>
              <w:t xml:space="preserve"> Ca-IV-1 :</w:t>
            </w:r>
            <w:r>
              <w:rPr>
                <w:rFonts w:ascii="DFKai-SB" w:eastAsia="DFKai-SB" w:hAnsi="DFKai-SB" w:cs="DFKai-SB"/>
                <w:color w:val="000000"/>
              </w:rPr>
              <w:t>個人與家庭生活的金錢及時間管理。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家</w:t>
            </w:r>
            <w:r>
              <w:rPr>
                <w:rFonts w:ascii="DFKai-SB" w:eastAsia="DFKai-SB" w:hAnsi="DFKai-SB" w:cs="DFKai-SB"/>
              </w:rPr>
              <w:t>Ca-V-2:</w:t>
            </w:r>
            <w:r>
              <w:rPr>
                <w:rFonts w:ascii="DFKai-SB" w:eastAsia="DFKai-SB" w:hAnsi="DFKai-SB" w:cs="DFKai-SB"/>
              </w:rPr>
              <w:t>家庭財務規劃與管理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>
              <w:rPr>
                <w:rFonts w:ascii="DFKai-SB" w:eastAsia="DFKai-SB" w:hAnsi="DFKai-SB" w:cs="DFKai-SB"/>
              </w:rPr>
              <w:t>資</w:t>
            </w:r>
            <w:r>
              <w:rPr>
                <w:rFonts w:ascii="DFKai-SB" w:eastAsia="DFKai-SB" w:hAnsi="DFKai-SB" w:cs="DFKai-SB"/>
              </w:rPr>
              <w:t>D-IV-3:</w:t>
            </w:r>
            <w:r>
              <w:rPr>
                <w:rFonts w:ascii="DFKai-SB" w:eastAsia="DFKai-SB" w:hAnsi="DFKai-SB" w:cs="DFKai-SB"/>
              </w:rPr>
              <w:t>資料處理概念與方法。</w:t>
            </w:r>
          </w:p>
        </w:tc>
      </w:tr>
      <w:tr w:rsidR="009B6EE1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課程目標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能比較不同的儲蓄及支付工具，並且知道應該為自己的金錢規劃負責任。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能了解信用的價值，並能說出信用卡與信用之間的關係。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</w:t>
            </w:r>
            <w:r>
              <w:rPr>
                <w:rFonts w:ascii="DFKai-SB" w:eastAsia="DFKai-SB" w:hAnsi="DFKai-SB" w:cs="DFKai-SB"/>
              </w:rPr>
              <w:t>能了解風險管理的方法，並知道互助是保險的基本特性。</w:t>
            </w:r>
          </w:p>
          <w:p w:rsidR="009B6EE1" w:rsidRPr="002235DB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</w:pPr>
            <w:r>
              <w:rPr>
                <w:rFonts w:ascii="DFKai-SB" w:eastAsia="DFKai-SB" w:hAnsi="DFKai-SB" w:cs="DFKai-SB"/>
              </w:rPr>
              <w:t>4</w:t>
            </w:r>
            <w:r>
              <w:rPr>
                <w:rFonts w:ascii="DFKai-SB" w:eastAsia="DFKai-SB" w:hAnsi="DFKai-SB" w:cs="DFKai-SB"/>
              </w:rPr>
              <w:t>能列舉數種投資工具，並知道投資應該有態度。</w:t>
            </w:r>
            <w:r>
              <w:t xml:space="preserve"> </w:t>
            </w:r>
          </w:p>
        </w:tc>
      </w:tr>
      <w:tr w:rsidR="009B6EE1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總結性評量</w:t>
            </w:r>
            <w:r>
              <w:rPr>
                <w:rFonts w:ascii="DFKai-SB" w:eastAsia="DFKai-SB" w:hAnsi="DFKai-SB" w:cs="DFKai-SB"/>
                <w:color w:val="000000"/>
              </w:rPr>
              <w:t>-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DFKai-SB" w:eastAsia="DFKai-SB" w:hAnsi="DFKai-SB" w:cs="DFKai-SB"/>
                <w:color w:val="000000"/>
              </w:rPr>
              <w:t>表現任務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能上台報告分析不同的儲蓄方式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單利、複利</w:t>
            </w:r>
            <w:r>
              <w:rPr>
                <w:rFonts w:ascii="DFKai-SB" w:eastAsia="DFKai-SB" w:hAnsi="DFKai-SB" w:cs="DFKai-SB"/>
              </w:rPr>
              <w:t>)</w:t>
            </w:r>
            <w:r>
              <w:rPr>
                <w:rFonts w:ascii="DFKai-SB" w:eastAsia="DFKai-SB" w:hAnsi="DFKai-SB" w:cs="DFKai-SB"/>
              </w:rPr>
              <w:t>的優缺點。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color w:val="000000"/>
              </w:rPr>
              <w:t>2.</w:t>
            </w:r>
            <w:r>
              <w:rPr>
                <w:rFonts w:ascii="DFKai-SB" w:eastAsia="DFKai-SB" w:hAnsi="DFKai-SB" w:cs="DFKai-SB"/>
              </w:rPr>
              <w:t>能說出全民健保的優點並能報告為什麼要珍惜資源。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能選一種投資工具作評論，並製作圖表說明獲利。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能製作</w:t>
            </w:r>
            <w:r>
              <w:rPr>
                <w:rFonts w:ascii="DFKai-SB" w:eastAsia="DFKai-SB" w:hAnsi="DFKai-SB" w:cs="DFKai-SB"/>
              </w:rPr>
              <w:t>PPT</w:t>
            </w:r>
            <w:r>
              <w:rPr>
                <w:rFonts w:ascii="DFKai-SB" w:eastAsia="DFKai-SB" w:hAnsi="DFKai-SB" w:cs="DFKai-SB"/>
              </w:rPr>
              <w:t>並針對主題性的金融理財題目進行報告。</w:t>
            </w:r>
          </w:p>
        </w:tc>
      </w:tr>
      <w:tr w:rsidR="009B6EE1">
        <w:trPr>
          <w:trHeight w:val="68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學習進度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週次</w:t>
            </w:r>
            <w:r>
              <w:rPr>
                <w:rFonts w:ascii="DFKai-SB" w:eastAsia="DFKai-SB" w:hAnsi="DFKai-SB" w:cs="DFKai-SB"/>
                <w:color w:val="000000"/>
              </w:rPr>
              <w:t>/</w:t>
            </w:r>
            <w:r>
              <w:rPr>
                <w:rFonts w:ascii="DFKai-SB" w:eastAsia="DFKai-SB" w:hAnsi="DFKai-SB" w:cs="DFKai-SB"/>
                <w:color w:val="000000"/>
              </w:rPr>
              <w:t>節數</w:t>
            </w:r>
          </w:p>
        </w:tc>
        <w:tc>
          <w:tcPr>
            <w:tcW w:w="66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單元</w:t>
            </w:r>
            <w:r>
              <w:rPr>
                <w:rFonts w:ascii="DFKai-SB" w:eastAsia="DFKai-SB" w:hAnsi="DFKai-SB" w:cs="DFKai-SB"/>
                <w:color w:val="000000"/>
              </w:rPr>
              <w:t>/</w:t>
            </w:r>
            <w:r>
              <w:rPr>
                <w:rFonts w:ascii="DFKai-SB" w:eastAsia="DFKai-SB" w:hAnsi="DFKai-SB" w:cs="DFKai-SB"/>
                <w:color w:val="000000"/>
              </w:rPr>
              <w:t>子題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單元內容與學習活動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形成性評量</w:t>
            </w:r>
            <w:r>
              <w:rPr>
                <w:rFonts w:ascii="DFKai-SB" w:eastAsia="DFKai-SB" w:hAnsi="DFKai-SB" w:cs="DFKai-SB"/>
                <w:color w:val="000000"/>
              </w:rPr>
              <w:t>(</w:t>
            </w:r>
            <w:r>
              <w:rPr>
                <w:rFonts w:ascii="DFKai-SB" w:eastAsia="DFKai-SB" w:hAnsi="DFKai-SB" w:cs="DFKai-SB"/>
                <w:color w:val="000000"/>
              </w:rPr>
              <w:t>檢核點</w:t>
            </w:r>
            <w:r>
              <w:rPr>
                <w:rFonts w:ascii="DFKai-SB" w:eastAsia="DFKai-SB" w:hAnsi="DFKai-SB" w:cs="DFKai-SB"/>
                <w:color w:val="000000"/>
              </w:rPr>
              <w:t>)/</w:t>
            </w:r>
            <w:r>
              <w:rPr>
                <w:rFonts w:ascii="DFKai-SB" w:eastAsia="DFKai-SB" w:hAnsi="DFKai-SB" w:cs="DFKai-SB"/>
                <w:color w:val="000000"/>
              </w:rPr>
              <w:t>期末總結性</w:t>
            </w:r>
            <w:r>
              <w:rPr>
                <w:rFonts w:ascii="DFKai-SB" w:eastAsia="DFKai-SB" w:hAnsi="DFKai-SB" w:cs="DFKai-SB"/>
                <w:color w:val="000000"/>
              </w:rPr>
              <w:t xml:space="preserve"> </w:t>
            </w:r>
          </w:p>
        </w:tc>
      </w:tr>
      <w:tr w:rsidR="009B6EE1">
        <w:trPr>
          <w:trHeight w:val="932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lastRenderedPageBreak/>
              <w:t>第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1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第</w:t>
            </w:r>
            <w:r>
              <w:rPr>
                <w:rFonts w:ascii="DFKai-SB" w:eastAsia="DFKai-SB" w:hAnsi="DFKai-SB" w:cs="DFKai-SB"/>
                <w:color w:val="000000"/>
              </w:rPr>
              <w:t>1</w:t>
            </w:r>
            <w:r>
              <w:rPr>
                <w:rFonts w:ascii="DFKai-SB" w:eastAsia="DFKai-SB" w:hAnsi="DFKai-SB" w:cs="DFKai-SB"/>
                <w:color w:val="000000"/>
              </w:rPr>
              <w:t>週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開學準備週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說明課程目標、課程架構、評量方式</w:t>
            </w:r>
            <w:r>
              <w:rPr>
                <w:rFonts w:ascii="DFKai-SB" w:eastAsia="DFKai-SB" w:hAnsi="DFKai-SB" w:cs="DFKai-SB"/>
              </w:rPr>
              <w:t xml:space="preserve"> 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學生進行分組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每組</w:t>
            </w:r>
            <w:r>
              <w:rPr>
                <w:rFonts w:ascii="DFKai-SB" w:eastAsia="DFKai-SB" w:hAnsi="DFKai-SB" w:cs="DFKai-SB"/>
              </w:rPr>
              <w:t>2-3</w:t>
            </w:r>
            <w:r>
              <w:rPr>
                <w:rFonts w:ascii="DFKai-SB" w:eastAsia="DFKai-SB" w:hAnsi="DFKai-SB" w:cs="DFKai-SB"/>
              </w:rPr>
              <w:t>人</w:t>
            </w:r>
            <w:r>
              <w:rPr>
                <w:rFonts w:ascii="DFKai-SB" w:eastAsia="DFKai-SB" w:hAnsi="DFKai-SB" w:cs="DFKai-SB"/>
              </w:rPr>
              <w:t>)</w:t>
            </w:r>
            <w:r>
              <w:rPr>
                <w:rFonts w:ascii="DFKai-SB" w:eastAsia="DFKai-SB" w:hAnsi="DFKai-SB" w:cs="DFKai-SB"/>
              </w:rPr>
              <w:t>，並完成分組名單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能理解本課程目標、課程架構、評量方式。</w:t>
            </w:r>
          </w:p>
        </w:tc>
      </w:tr>
      <w:tr w:rsidR="009B6EE1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第</w:t>
            </w:r>
            <w:r>
              <w:rPr>
                <w:rFonts w:ascii="DFKai-SB" w:eastAsia="DFKai-SB" w:hAnsi="DFKai-SB" w:cs="DFKai-SB"/>
                <w:color w:val="000000"/>
              </w:rPr>
              <w:t>2-</w:t>
            </w:r>
            <w:r>
              <w:rPr>
                <w:rFonts w:ascii="DFKai-SB" w:eastAsia="DFKai-SB" w:hAnsi="DFKai-SB" w:cs="DFKai-SB"/>
              </w:rPr>
              <w:t>4</w:t>
            </w:r>
            <w:r>
              <w:rPr>
                <w:rFonts w:ascii="DFKai-SB" w:eastAsia="DFKai-SB" w:hAnsi="DFKai-SB" w:cs="DFKai-SB"/>
                <w:color w:val="000000"/>
              </w:rPr>
              <w:t>週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金錢規劃</w:t>
            </w:r>
            <w:r>
              <w:rPr>
                <w:rFonts w:ascii="DFKai-SB" w:eastAsia="DFKai-SB" w:hAnsi="DFKai-SB" w:cs="DFKai-SB"/>
                <w:color w:val="000000"/>
              </w:rPr>
              <w:t>(</w:t>
            </w:r>
            <w:r>
              <w:rPr>
                <w:rFonts w:ascii="DFKai-SB" w:eastAsia="DFKai-SB" w:hAnsi="DFKai-SB" w:cs="DFKai-SB"/>
                <w:color w:val="000000"/>
              </w:rPr>
              <w:t>一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>
              <w:rPr>
                <w:rFonts w:ascii="DFKai-SB" w:eastAsia="DFKai-SB" w:hAnsi="DFKai-SB" w:cs="DFKai-SB"/>
                <w:color w:val="000000"/>
              </w:rPr>
              <w:t>：量入為出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1</w:t>
            </w:r>
            <w:r>
              <w:rPr>
                <w:rFonts w:ascii="DFKai-SB" w:eastAsia="DFKai-SB" w:hAnsi="DFKai-SB" w:cs="DFKai-SB"/>
                <w:color w:val="000000"/>
              </w:rPr>
              <w:t>「資源有限，但欲望無窮，必須做選擇」學生聽完老師的說明後，分組討論「想要」與「需要」的異同並舉例說明。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2</w:t>
            </w:r>
            <w:r>
              <w:rPr>
                <w:rFonts w:ascii="DFKai-SB" w:eastAsia="DFKai-SB" w:hAnsi="DFKai-SB" w:cs="DFKai-SB"/>
                <w:color w:val="000000"/>
              </w:rPr>
              <w:t>學生透過學習單的資訊，選擇一項電信業者的吃到飽的方案，並與他人分享自己</w:t>
            </w:r>
            <w:r>
              <w:rPr>
                <w:rFonts w:ascii="DFKai-SB" w:eastAsia="DFKai-SB" w:hAnsi="DFKai-SB" w:cs="DFKai-SB"/>
              </w:rPr>
              <w:t>使用手機的習慣與</w:t>
            </w:r>
            <w:r>
              <w:rPr>
                <w:rFonts w:ascii="DFKai-SB" w:eastAsia="DFKai-SB" w:hAnsi="DFKai-SB" w:cs="DFKai-SB"/>
                <w:color w:val="000000"/>
              </w:rPr>
              <w:t>選擇的原因。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3</w:t>
            </w:r>
            <w:r>
              <w:rPr>
                <w:rFonts w:ascii="DFKai-SB" w:eastAsia="DFKai-SB" w:hAnsi="DFKai-SB" w:cs="DFKai-SB"/>
                <w:color w:val="000000"/>
              </w:rPr>
              <w:t>廣告手法大公開，消費者心理學。讓學生透過</w:t>
            </w:r>
            <w:r>
              <w:rPr>
                <w:rFonts w:ascii="DFKai-SB" w:eastAsia="DFKai-SB" w:hAnsi="DFKai-SB" w:cs="DFKai-SB"/>
                <w:color w:val="000000"/>
              </w:rPr>
              <w:t>ipad</w:t>
            </w:r>
            <w:r>
              <w:rPr>
                <w:rFonts w:ascii="DFKai-SB" w:eastAsia="DFKai-SB" w:hAnsi="DFKai-SB" w:cs="DFKai-SB"/>
                <w:color w:val="000000"/>
              </w:rPr>
              <w:t>上網查各類印象深刻的廣告，並上傳雲端下週與全班分享自己喜歡的廣告。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color w:val="000000"/>
              </w:rPr>
              <w:t>4</w:t>
            </w:r>
            <w:r>
              <w:rPr>
                <w:rFonts w:ascii="DFKai-SB" w:eastAsia="DFKai-SB" w:hAnsi="DFKai-SB" w:cs="DFKai-SB"/>
                <w:color w:val="000000"/>
              </w:rPr>
              <w:t>每位學生上台分析，自己喜愛的廣告。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EE1" w:rsidRDefault="002407A8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  <w:color w:val="000000"/>
              </w:rPr>
              <w:t>各組上台報告討論結果。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能認同量入為出的消費概念。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能察覺廣告的陷阱及迷思。</w:t>
            </w:r>
          </w:p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</w:p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9B6EE1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第</w:t>
            </w:r>
            <w:r>
              <w:rPr>
                <w:rFonts w:ascii="DFKai-SB" w:eastAsia="DFKai-SB" w:hAnsi="DFKai-SB" w:cs="DFKai-SB"/>
              </w:rPr>
              <w:t>5</w:t>
            </w:r>
            <w:r>
              <w:rPr>
                <w:rFonts w:ascii="DFKai-SB" w:eastAsia="DFKai-SB" w:hAnsi="DFKai-SB" w:cs="DFKai-SB"/>
                <w:color w:val="000000"/>
              </w:rPr>
              <w:t>-7</w:t>
            </w:r>
            <w:r>
              <w:rPr>
                <w:rFonts w:ascii="DFKai-SB" w:eastAsia="DFKai-SB" w:hAnsi="DFKai-SB" w:cs="DFKai-SB"/>
                <w:color w:val="000000"/>
              </w:rPr>
              <w:t>週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金錢規劃</w:t>
            </w:r>
            <w:r>
              <w:rPr>
                <w:rFonts w:ascii="DFKai-SB" w:eastAsia="DFKai-SB" w:hAnsi="DFKai-SB" w:cs="DFKai-SB"/>
                <w:color w:val="000000"/>
              </w:rPr>
              <w:t>(</w:t>
            </w:r>
            <w:r>
              <w:rPr>
                <w:rFonts w:ascii="DFKai-SB" w:eastAsia="DFKai-SB" w:hAnsi="DFKai-SB" w:cs="DFKai-SB"/>
                <w:color w:val="000000"/>
              </w:rPr>
              <w:t>二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>
              <w:rPr>
                <w:rFonts w:ascii="DFKai-SB" w:eastAsia="DFKai-SB" w:hAnsi="DFKai-SB" w:cs="DFKai-SB"/>
                <w:color w:val="000000"/>
              </w:rPr>
              <w:t>：多樣化的支付工具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1.</w:t>
            </w:r>
            <w:r>
              <w:rPr>
                <w:rFonts w:ascii="DFKai-SB" w:eastAsia="DFKai-SB" w:hAnsi="DFKai-SB" w:cs="DFKai-SB"/>
                <w:color w:val="000000"/>
              </w:rPr>
              <w:t>建立金融及貨幣的背景知識：錢從哪裡來？學生完成學習單過去一年的收入來源，並能了解賺錢的辛苦。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2.</w:t>
            </w:r>
            <w:r>
              <w:rPr>
                <w:rFonts w:ascii="DFKai-SB" w:eastAsia="DFKai-SB" w:hAnsi="DFKai-SB" w:cs="DFKai-SB"/>
                <w:color w:val="000000"/>
              </w:rPr>
              <w:t>支付工具百百款：老師介紹各種支付工具，各組討論一下自己最常使用的支付工具，並說明優缺點。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3.</w:t>
            </w:r>
            <w:r>
              <w:rPr>
                <w:rFonts w:ascii="DFKai-SB" w:eastAsia="DFKai-SB" w:hAnsi="DFKai-SB" w:cs="DFKai-SB"/>
                <w:color w:val="000000"/>
              </w:rPr>
              <w:t>消費之前停看聽：你是消費高手嗎？透過學習單檢視你的消費習慣得分。上台分享你的消費習慣的何優點與弱點。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能比較不同的儲蓄及支付工具</w:t>
            </w:r>
            <w:r>
              <w:rPr>
                <w:rFonts w:ascii="DFKai-SB" w:eastAsia="DFKai-SB" w:hAnsi="DFKai-SB" w:cs="DFKai-SB"/>
              </w:rPr>
              <w:t xml:space="preserve"> </w:t>
            </w:r>
          </w:p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能檢視自己的消費習慣並分析有何優缺點</w:t>
            </w:r>
          </w:p>
        </w:tc>
      </w:tr>
      <w:tr w:rsidR="009B6EE1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第</w:t>
            </w:r>
            <w:r>
              <w:rPr>
                <w:rFonts w:ascii="DFKai-SB" w:eastAsia="DFKai-SB" w:hAnsi="DFKai-SB" w:cs="DFKai-SB"/>
                <w:color w:val="000000"/>
              </w:rPr>
              <w:t>8-10</w:t>
            </w:r>
            <w:r>
              <w:rPr>
                <w:rFonts w:ascii="DFKai-SB" w:eastAsia="DFKai-SB" w:hAnsi="DFKai-SB" w:cs="DFKai-SB"/>
                <w:color w:val="000000"/>
              </w:rPr>
              <w:t>週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金錢規</w:t>
            </w:r>
            <w:r>
              <w:rPr>
                <w:rFonts w:ascii="DFKai-SB" w:eastAsia="DFKai-SB" w:hAnsi="DFKai-SB" w:cs="DFKai-SB"/>
                <w:color w:val="000000"/>
              </w:rPr>
              <w:t>(</w:t>
            </w:r>
            <w:r>
              <w:rPr>
                <w:rFonts w:ascii="DFKai-SB" w:eastAsia="DFKai-SB" w:hAnsi="DFKai-SB" w:cs="DFKai-SB"/>
                <w:color w:val="000000"/>
              </w:rPr>
              <w:t>三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>
              <w:rPr>
                <w:rFonts w:ascii="DFKai-SB" w:eastAsia="DFKai-SB" w:hAnsi="DFKai-SB" w:cs="DFKai-SB"/>
                <w:color w:val="000000"/>
              </w:rPr>
              <w:t>：金錢管理與儲蓄的重要性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運用記帳管里個人金錢：如果想管理自己金錢流向，可以透過記帳幫助自己開源節流。完成學習單並討論本份記帳本是「透支」還是「有餘」還是收支平衡？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bookmarkStart w:id="2" w:name="_heading=h.3znysh7" w:colFirst="0" w:colLast="0"/>
            <w:bookmarkEnd w:id="2"/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如何讓自己養成記帳的習慣？</w:t>
            </w:r>
            <w:r>
              <w:rPr>
                <w:rFonts w:ascii="DFKai-SB" w:eastAsia="DFKai-SB" w:hAnsi="DFKai-SB" w:cs="DFKai-SB"/>
              </w:rPr>
              <w:t>ex</w:t>
            </w:r>
            <w:r>
              <w:rPr>
                <w:rFonts w:ascii="DFKai-SB" w:eastAsia="DFKai-SB" w:hAnsi="DFKai-SB" w:cs="DFKai-SB"/>
              </w:rPr>
              <w:t>索取發票。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bookmarkStart w:id="3" w:name="_heading=h.2et92p0" w:colFirst="0" w:colLast="0"/>
            <w:bookmarkEnd w:id="3"/>
            <w:r>
              <w:rPr>
                <w:rFonts w:ascii="DFKai-SB" w:eastAsia="DFKai-SB" w:hAnsi="DFKai-SB" w:cs="DFKai-SB"/>
              </w:rPr>
              <w:t>3</w:t>
            </w:r>
            <w:r>
              <w:rPr>
                <w:rFonts w:ascii="DFKai-SB" w:eastAsia="DFKai-SB" w:hAnsi="DFKai-SB" w:cs="DFKai-SB"/>
              </w:rPr>
              <w:t>「收入、支出、儲蓄」你的等式如何列？請同學這週詳實記帳，下週並將記帳的結果放置雲端</w:t>
            </w:r>
            <w:r>
              <w:rPr>
                <w:rFonts w:ascii="DFKai-SB" w:eastAsia="DFKai-SB" w:hAnsi="DFKai-SB" w:cs="DFKai-SB"/>
              </w:rPr>
              <w:t xml:space="preserve"> </w:t>
            </w:r>
            <w:r>
              <w:rPr>
                <w:rFonts w:ascii="DFKai-SB" w:eastAsia="DFKai-SB" w:hAnsi="DFKai-SB" w:cs="DFKai-SB"/>
              </w:rPr>
              <w:t>下週上台分享自己的記帳總檢討。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bookmarkStart w:id="4" w:name="_heading=h.tyjcwt" w:colFirst="0" w:colLast="0"/>
            <w:bookmarkEnd w:id="4"/>
            <w:r>
              <w:rPr>
                <w:rFonts w:ascii="DFKai-SB" w:eastAsia="DFKai-SB" w:hAnsi="DFKai-SB" w:cs="DFKai-SB"/>
              </w:rPr>
              <w:t>4</w:t>
            </w:r>
            <w:r>
              <w:rPr>
                <w:rFonts w:ascii="DFKai-SB" w:eastAsia="DFKai-SB" w:hAnsi="DFKai-SB" w:cs="DFKai-SB"/>
              </w:rPr>
              <w:t>秀出個人的記帳總表，並分析自己的支出是否屬於有計畫性的支出？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bookmarkStart w:id="5" w:name="_heading=h.3dy6vkm" w:colFirst="0" w:colLast="0"/>
            <w:bookmarkEnd w:id="5"/>
            <w:r>
              <w:rPr>
                <w:rFonts w:ascii="DFKai-SB" w:eastAsia="DFKai-SB" w:hAnsi="DFKai-SB" w:cs="DFKai-SB"/>
              </w:rPr>
              <w:t>5</w:t>
            </w:r>
            <w:r>
              <w:rPr>
                <w:rFonts w:ascii="DFKai-SB" w:eastAsia="DFKai-SB" w:hAnsi="DFKai-SB" w:cs="DFKai-SB"/>
              </w:rPr>
              <w:t>儲蓄在撲滿？安全又有利息的地方？請同學分享不同的儲蓄方式，並利用</w:t>
            </w:r>
            <w:r>
              <w:rPr>
                <w:rFonts w:ascii="DFKai-SB" w:eastAsia="DFKai-SB" w:hAnsi="DFKai-SB" w:cs="DFKai-SB"/>
              </w:rPr>
              <w:t>ipad</w:t>
            </w:r>
            <w:r>
              <w:rPr>
                <w:rFonts w:ascii="DFKai-SB" w:eastAsia="DFKai-SB" w:hAnsi="DFKai-SB" w:cs="DFKai-SB"/>
              </w:rPr>
              <w:t>查如何在郵局開戶？若各組有未開戶的</w:t>
            </w:r>
            <w:r>
              <w:rPr>
                <w:rFonts w:ascii="DFKai-SB" w:eastAsia="DFKai-SB" w:hAnsi="DFKai-SB" w:cs="DFKai-SB"/>
              </w:rPr>
              <w:t xml:space="preserve"> </w:t>
            </w:r>
            <w:r>
              <w:rPr>
                <w:rFonts w:ascii="DFKai-SB" w:eastAsia="DFKai-SB" w:hAnsi="DFKai-SB" w:cs="DFKai-SB"/>
              </w:rPr>
              <w:t>同學請拿</w:t>
            </w:r>
            <w:r>
              <w:rPr>
                <w:rFonts w:ascii="DFKai-SB" w:eastAsia="DFKai-SB" w:hAnsi="DFKai-SB" w:cs="DFKai-SB"/>
              </w:rPr>
              <w:t>50</w:t>
            </w:r>
            <w:r>
              <w:rPr>
                <w:rFonts w:ascii="DFKai-SB" w:eastAsia="DFKai-SB" w:hAnsi="DFKai-SB" w:cs="DFKai-SB"/>
              </w:rPr>
              <w:t>元到郵局開戶，已開戶的同學可以存款。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能規劃及執行短期金錢計畫</w:t>
            </w:r>
            <w:r>
              <w:rPr>
                <w:rFonts w:ascii="DFKai-SB" w:eastAsia="DFKai-SB" w:hAnsi="DFKai-SB" w:cs="DFKai-SB"/>
              </w:rPr>
              <w:t xml:space="preserve"> </w:t>
            </w:r>
          </w:p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學生能練習記帳一週並分享。</w:t>
            </w:r>
            <w:r>
              <w:rPr>
                <w:rFonts w:ascii="DFKai-SB" w:eastAsia="DFKai-SB" w:hAnsi="DFKai-SB" w:cs="DFKai-SB"/>
              </w:rPr>
              <w:t>6</w:t>
            </w:r>
            <w:r>
              <w:rPr>
                <w:rFonts w:ascii="DFKai-SB" w:eastAsia="DFKai-SB" w:hAnsi="DFKai-SB" w:cs="DFKai-SB"/>
              </w:rPr>
              <w:t>學生知道如何至郵局開戶與存款。</w:t>
            </w:r>
          </w:p>
        </w:tc>
      </w:tr>
      <w:tr w:rsidR="009B6EE1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第</w:t>
            </w:r>
            <w:r>
              <w:rPr>
                <w:rFonts w:ascii="DFKai-SB" w:eastAsia="DFKai-SB" w:hAnsi="DFKai-SB" w:cs="DFKai-SB"/>
                <w:color w:val="000000"/>
              </w:rPr>
              <w:t>11-13</w:t>
            </w:r>
            <w:r>
              <w:rPr>
                <w:rFonts w:ascii="DFKai-SB" w:eastAsia="DFKai-SB" w:hAnsi="DFKai-SB" w:cs="DFKai-SB"/>
                <w:color w:val="000000"/>
              </w:rPr>
              <w:t>週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金錢規劃</w:t>
            </w:r>
            <w:r>
              <w:rPr>
                <w:rFonts w:ascii="DFKai-SB" w:eastAsia="DFKai-SB" w:hAnsi="DFKai-SB" w:cs="DFKai-SB"/>
                <w:color w:val="000000"/>
              </w:rPr>
              <w:t>(</w:t>
            </w:r>
            <w:r>
              <w:rPr>
                <w:rFonts w:ascii="DFKai-SB" w:eastAsia="DFKai-SB" w:hAnsi="DFKai-SB" w:cs="DFKai-SB"/>
                <w:color w:val="000000"/>
              </w:rPr>
              <w:t>四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>
              <w:rPr>
                <w:rFonts w:ascii="DFKai-SB" w:eastAsia="DFKai-SB" w:hAnsi="DFKai-SB" w:cs="DFKai-SB"/>
                <w:color w:val="000000"/>
              </w:rPr>
              <w:t>：學習作金錢規劃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擬定儲蓄計畫，達到想要的目標：寫下想要購買的物品是什麼？資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儲蓄、消費、不忘公益</w:t>
            </w:r>
            <w:r>
              <w:rPr>
                <w:rFonts w:ascii="DFKai-SB" w:eastAsia="DFKai-SB" w:hAnsi="DFKai-SB" w:cs="DFKai-SB"/>
              </w:rPr>
              <w:t xml:space="preserve"> </w:t>
            </w:r>
            <w:r>
              <w:rPr>
                <w:rFonts w:ascii="DFKai-SB" w:eastAsia="DFKai-SB" w:hAnsi="DFKai-SB" w:cs="DFKai-SB"/>
              </w:rPr>
              <w:t>：請各組上網查什麼是</w:t>
            </w:r>
            <w:r>
              <w:rPr>
                <w:rFonts w:ascii="DFKai-SB" w:eastAsia="DFKai-SB" w:hAnsi="DFKai-SB" w:cs="DFKai-SB"/>
              </w:rPr>
              <w:t>ngo</w:t>
            </w:r>
            <w:r>
              <w:rPr>
                <w:rFonts w:ascii="DFKai-SB" w:eastAsia="DFKai-SB" w:hAnsi="DFKai-SB" w:cs="DFKai-SB"/>
              </w:rPr>
              <w:t>？社會祥和穩定也是我們生活幸福的泉源。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 xml:space="preserve"> 3</w:t>
            </w:r>
            <w:r>
              <w:rPr>
                <w:rFonts w:ascii="DFKai-SB" w:eastAsia="DFKai-SB" w:hAnsi="DFKai-SB" w:cs="DFKai-SB"/>
              </w:rPr>
              <w:t>愛因斯坦說，世界上最強大的力量不是原子彈</w:t>
            </w:r>
            <w:r>
              <w:rPr>
                <w:rFonts w:ascii="DFKai-SB" w:eastAsia="DFKai-SB" w:hAnsi="DFKai-SB" w:cs="DFKai-SB"/>
              </w:rPr>
              <w:t xml:space="preserve"> </w:t>
            </w:r>
            <w:r>
              <w:rPr>
                <w:rFonts w:ascii="DFKai-SB" w:eastAsia="DFKai-SB" w:hAnsi="DFKai-SB" w:cs="DFKai-SB"/>
              </w:rPr>
              <w:t>而是複利</w:t>
            </w:r>
            <w:r>
              <w:rPr>
                <w:rFonts w:ascii="DFKai-SB" w:eastAsia="DFKai-SB" w:hAnsi="DFKai-SB" w:cs="DFKai-SB"/>
              </w:rPr>
              <w:t>+</w:t>
            </w:r>
            <w:r>
              <w:rPr>
                <w:rFonts w:ascii="DFKai-SB" w:eastAsia="DFKai-SB" w:hAnsi="DFKai-SB" w:cs="DFKai-SB"/>
              </w:rPr>
              <w:t>時間。若有</w:t>
            </w:r>
            <w:r>
              <w:rPr>
                <w:rFonts w:ascii="DFKai-SB" w:eastAsia="DFKai-SB" w:hAnsi="DFKai-SB" w:cs="DFKai-SB"/>
              </w:rPr>
              <w:t>100</w:t>
            </w:r>
            <w:r>
              <w:rPr>
                <w:rFonts w:ascii="DFKai-SB" w:eastAsia="DFKai-SB" w:hAnsi="DFKai-SB" w:cs="DFKai-SB"/>
              </w:rPr>
              <w:t>萬的存款，以</w:t>
            </w:r>
            <w:r>
              <w:rPr>
                <w:rFonts w:ascii="DFKai-SB" w:eastAsia="DFKai-SB" w:hAnsi="DFKai-SB" w:cs="DFKai-SB"/>
              </w:rPr>
              <w:t>2%</w:t>
            </w:r>
            <w:r>
              <w:rPr>
                <w:rFonts w:ascii="DFKai-SB" w:eastAsia="DFKai-SB" w:hAnsi="DFKai-SB" w:cs="DFKai-SB"/>
              </w:rPr>
              <w:t>的年利</w:t>
            </w:r>
            <w:r>
              <w:rPr>
                <w:rFonts w:ascii="DFKai-SB" w:eastAsia="DFKai-SB" w:hAnsi="DFKai-SB" w:cs="DFKai-SB"/>
              </w:rPr>
              <w:t xml:space="preserve"> </w:t>
            </w:r>
            <w:r>
              <w:rPr>
                <w:rFonts w:ascii="DFKai-SB" w:eastAsia="DFKai-SB" w:hAnsi="DFKai-SB" w:cs="DFKai-SB"/>
              </w:rPr>
              <w:t>率計算</w:t>
            </w:r>
            <w:r>
              <w:rPr>
                <w:rFonts w:ascii="DFKai-SB" w:eastAsia="DFKai-SB" w:hAnsi="DFKai-SB" w:cs="DFKai-SB"/>
              </w:rPr>
              <w:t xml:space="preserve"> </w:t>
            </w:r>
            <w:r>
              <w:rPr>
                <w:rFonts w:ascii="DFKai-SB" w:eastAsia="DFKai-SB" w:hAnsi="DFKai-SB" w:cs="DFKai-SB"/>
              </w:rPr>
              <w:t>三年後</w:t>
            </w:r>
            <w:r>
              <w:rPr>
                <w:rFonts w:ascii="DFKai-SB" w:eastAsia="DFKai-SB" w:hAnsi="DFKai-SB" w:cs="DFKai-SB"/>
              </w:rPr>
              <w:t xml:space="preserve"> </w:t>
            </w:r>
            <w:r>
              <w:rPr>
                <w:rFonts w:ascii="DFKai-SB" w:eastAsia="DFKai-SB" w:hAnsi="DFKai-SB" w:cs="DFKai-SB"/>
              </w:rPr>
              <w:t>單利、複利各多少？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能計算單利、複利。</w:t>
            </w:r>
          </w:p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了解金錢規劃時，應同時注意消費、儲蓄及公益的目</w:t>
            </w:r>
          </w:p>
        </w:tc>
      </w:tr>
      <w:tr w:rsidR="009B6EE1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14-16</w:t>
            </w:r>
            <w:r>
              <w:rPr>
                <w:rFonts w:ascii="DFKai-SB" w:eastAsia="DFKai-SB" w:hAnsi="DFKai-SB" w:cs="DFKai-SB"/>
              </w:rPr>
              <w:t>週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借貸與信用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一</w:t>
            </w:r>
            <w:r>
              <w:rPr>
                <w:rFonts w:ascii="DFKai-SB" w:eastAsia="DFKai-SB" w:hAnsi="DFKai-SB" w:cs="DFKai-SB"/>
              </w:rPr>
              <w:t>)</w:t>
            </w:r>
            <w:r>
              <w:rPr>
                <w:rFonts w:ascii="DFKai-SB" w:eastAsia="DFKai-SB" w:hAnsi="DFKai-SB" w:cs="DFKai-SB"/>
              </w:rPr>
              <w:t>：借貸目的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為什麼要借錢？自己有沒有能力還錢？可以向誰借錢？完成學習單：借錢正當理由與借錢回憶錄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地下錢莊的代價</w:t>
            </w:r>
            <w:r>
              <w:rPr>
                <w:rFonts w:ascii="DFKai-SB" w:eastAsia="DFKai-SB" w:hAnsi="DFKai-SB" w:cs="DFKai-SB"/>
              </w:rPr>
              <w:t>,</w:t>
            </w:r>
            <w:r>
              <w:rPr>
                <w:rFonts w:ascii="DFKai-SB" w:eastAsia="DFKai-SB" w:hAnsi="DFKai-SB" w:cs="DFKai-SB"/>
              </w:rPr>
              <w:t>討論銀行和地下錢莊利息計算單位有何不同？利用</w:t>
            </w:r>
            <w:r>
              <w:rPr>
                <w:rFonts w:ascii="DFKai-SB" w:eastAsia="DFKai-SB" w:hAnsi="DFKai-SB" w:cs="DFKai-SB"/>
              </w:rPr>
              <w:t>chrome book</w:t>
            </w:r>
            <w:r>
              <w:rPr>
                <w:rFonts w:ascii="DFKai-SB" w:eastAsia="DFKai-SB" w:hAnsi="DFKai-SB" w:cs="DFKai-SB"/>
              </w:rPr>
              <w:t>完成</w:t>
            </w:r>
            <w:r>
              <w:rPr>
                <w:rFonts w:ascii="DFKai-SB" w:eastAsia="DFKai-SB" w:hAnsi="DFKai-SB" w:cs="DFKai-SB"/>
              </w:rPr>
              <w:t>google</w:t>
            </w:r>
            <w:r>
              <w:rPr>
                <w:rFonts w:ascii="DFKai-SB" w:eastAsia="DFKai-SB" w:hAnsi="DFKai-SB" w:cs="DFKai-SB"/>
              </w:rPr>
              <w:t>試算表，完成合法金融機構和地下錢莊的利息成長比較圖</w:t>
            </w:r>
            <w:r>
              <w:rPr>
                <w:rFonts w:ascii="DFKai-SB" w:eastAsia="DFKai-SB" w:hAnsi="DFKai-SB" w:cs="DFKai-SB"/>
              </w:rPr>
              <w:t xml:space="preserve"> </w:t>
            </w:r>
            <w:r>
              <w:rPr>
                <w:rFonts w:ascii="DFKai-SB" w:eastAsia="DFKai-SB" w:hAnsi="DFKai-SB" w:cs="DFKai-SB"/>
              </w:rPr>
              <w:t>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</w:t>
            </w:r>
            <w:r>
              <w:rPr>
                <w:rFonts w:ascii="DFKai-SB" w:eastAsia="DFKai-SB" w:hAnsi="DFKai-SB" w:cs="DFKai-SB"/>
              </w:rPr>
              <w:t>地下錢莊多可怕：借來的錢和賺來的錢並不相同，無法自由使用</w:t>
            </w:r>
            <w:r>
              <w:rPr>
                <w:rFonts w:ascii="DFKai-SB" w:eastAsia="DFKai-SB" w:hAnsi="DFKai-SB" w:cs="DFKai-SB"/>
              </w:rPr>
              <w:t xml:space="preserve"> </w:t>
            </w:r>
            <w:r>
              <w:rPr>
                <w:rFonts w:ascii="DFKai-SB" w:eastAsia="DFKai-SB" w:hAnsi="DFKai-SB" w:cs="DFKai-SB"/>
              </w:rPr>
              <w:t>不能視為收入，必須償還，使用</w:t>
            </w:r>
            <w:r>
              <w:rPr>
                <w:rFonts w:ascii="DFKai-SB" w:eastAsia="DFKai-SB" w:hAnsi="DFKai-SB" w:cs="DFKai-SB"/>
              </w:rPr>
              <w:t>IPAD</w:t>
            </w:r>
            <w:r>
              <w:rPr>
                <w:rFonts w:ascii="DFKai-SB" w:eastAsia="DFKai-SB" w:hAnsi="DFKai-SB" w:cs="DFKai-SB"/>
              </w:rPr>
              <w:t>上網搜地</w:t>
            </w:r>
            <w:r>
              <w:rPr>
                <w:rFonts w:ascii="DFKai-SB" w:eastAsia="DFKai-SB" w:hAnsi="DFKai-SB" w:cs="DFKai-SB"/>
              </w:rPr>
              <w:lastRenderedPageBreak/>
              <w:t>下錢莊的新聞。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4</w:t>
            </w:r>
            <w:r>
              <w:rPr>
                <w:rFonts w:ascii="DFKai-SB" w:eastAsia="DFKai-SB" w:hAnsi="DFKai-SB" w:cs="DFKai-SB"/>
              </w:rPr>
              <w:t>請學生上網查高利貸怎麼算？並各組上台報告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1.</w:t>
            </w:r>
            <w:r>
              <w:rPr>
                <w:rFonts w:ascii="DFKai-SB" w:eastAsia="DFKai-SB" w:hAnsi="DFKai-SB" w:cs="DFKai-SB"/>
              </w:rPr>
              <w:t>知道需為自己的金錢規劃負責任</w:t>
            </w:r>
          </w:p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能利用</w:t>
            </w:r>
            <w:r>
              <w:rPr>
                <w:rFonts w:ascii="DFKai-SB" w:eastAsia="DFKai-SB" w:hAnsi="DFKai-SB" w:cs="DFKai-SB"/>
              </w:rPr>
              <w:t>google</w:t>
            </w:r>
            <w:r>
              <w:rPr>
                <w:rFonts w:ascii="DFKai-SB" w:eastAsia="DFKai-SB" w:hAnsi="DFKai-SB" w:cs="DFKai-SB"/>
              </w:rPr>
              <w:t>試算表畫出地下錢莊利息與銀行利息成長比較圖。</w:t>
            </w:r>
          </w:p>
        </w:tc>
      </w:tr>
      <w:tr w:rsidR="009B6EE1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17-18</w:t>
            </w:r>
            <w:r>
              <w:rPr>
                <w:rFonts w:ascii="DFKai-SB" w:eastAsia="DFKai-SB" w:hAnsi="DFKai-SB" w:cs="DFKai-SB"/>
              </w:rPr>
              <w:t>週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借貸與信用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二</w:t>
            </w:r>
            <w:r>
              <w:rPr>
                <w:rFonts w:ascii="DFKai-SB" w:eastAsia="DFKai-SB" w:hAnsi="DFKai-SB" w:cs="DFKai-SB"/>
              </w:rPr>
              <w:t>)</w:t>
            </w:r>
            <w:r>
              <w:rPr>
                <w:rFonts w:ascii="DFKai-SB" w:eastAsia="DFKai-SB" w:hAnsi="DFKai-SB" w:cs="DFKai-SB"/>
              </w:rPr>
              <w:t>：信用價值與信用卡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什麼是信用？銀行如何評估信用？珍惜個人信用資產，完成我的「小信運」學習單。</w:t>
            </w:r>
          </w:p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上台報告，早期借錢互助的方法，以前標會錢的規則。</w:t>
            </w:r>
          </w:p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</w:t>
            </w:r>
            <w:r>
              <w:rPr>
                <w:rFonts w:ascii="DFKai-SB" w:eastAsia="DFKai-SB" w:hAnsi="DFKai-SB" w:cs="DFKai-SB"/>
              </w:rPr>
              <w:t>什麼是信用卡？</w:t>
            </w:r>
          </w:p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</w:t>
            </w:r>
            <w:r>
              <w:rPr>
                <w:rFonts w:ascii="DFKai-SB" w:eastAsia="DFKai-SB" w:hAnsi="DFKai-SB" w:cs="DFKai-SB"/>
              </w:rPr>
              <w:t>信用卡的循環利率與銀行定存利率的比較</w:t>
            </w:r>
            <w:r>
              <w:rPr>
                <w:rFonts w:ascii="DFKai-SB" w:eastAsia="DFKai-SB" w:hAnsi="DFKai-SB" w:cs="DFKai-SB"/>
              </w:rPr>
              <w:t xml:space="preserve"> 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5</w:t>
            </w:r>
            <w:r>
              <w:rPr>
                <w:rFonts w:ascii="DFKai-SB" w:eastAsia="DFKai-SB" w:hAnsi="DFKai-SB" w:cs="DFKai-SB"/>
              </w:rPr>
              <w:t>完成信用破產悲劇九宮格並上台分享。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認同信用的價值</w:t>
            </w:r>
          </w:p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能說出傳統標會錢的方法。</w:t>
            </w:r>
          </w:p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能計算信用卡的循環利率</w:t>
            </w:r>
            <w:r>
              <w:rPr>
                <w:rFonts w:ascii="DFKai-SB" w:eastAsia="DFKai-SB" w:hAnsi="DFKai-SB" w:cs="DFKai-SB"/>
              </w:rPr>
              <w:t xml:space="preserve"> </w:t>
            </w:r>
          </w:p>
          <w:p w:rsidR="009B6EE1" w:rsidRDefault="009B6EE1">
            <w:pPr>
              <w:jc w:val="both"/>
              <w:rPr>
                <w:rFonts w:ascii="DFKai-SB" w:eastAsia="DFKai-SB" w:hAnsi="DFKai-SB" w:cs="DFKai-SB"/>
              </w:rPr>
            </w:pPr>
          </w:p>
        </w:tc>
      </w:tr>
      <w:tr w:rsidR="009B6EE1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19-20</w:t>
            </w:r>
            <w:r>
              <w:rPr>
                <w:rFonts w:ascii="DFKai-SB" w:eastAsia="DFKai-SB" w:hAnsi="DFKai-SB" w:cs="DFKai-SB"/>
              </w:rPr>
              <w:t>週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期末成果與回顧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將金融研訓院的金融理財主題分小組做</w:t>
            </w:r>
            <w:r>
              <w:rPr>
                <w:rFonts w:ascii="DFKai-SB" w:eastAsia="DFKai-SB" w:hAnsi="DFKai-SB" w:cs="DFKai-SB"/>
              </w:rPr>
              <w:t>PPT</w:t>
            </w:r>
            <w:r>
              <w:rPr>
                <w:rFonts w:ascii="DFKai-SB" w:eastAsia="DFKai-SB" w:hAnsi="DFKai-SB" w:cs="DFKai-SB"/>
              </w:rPr>
              <w:t>報告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小組互動情況</w:t>
            </w:r>
          </w:p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各組上台報告討論結果。</w:t>
            </w:r>
          </w:p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9B6EE1">
        <w:trPr>
          <w:trHeight w:val="720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第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2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第</w:t>
            </w:r>
            <w:r>
              <w:rPr>
                <w:rFonts w:ascii="DFKai-SB" w:eastAsia="DFKai-SB" w:hAnsi="DFKai-SB" w:cs="DFKai-SB"/>
                <w:color w:val="000000"/>
              </w:rPr>
              <w:t>1</w:t>
            </w:r>
            <w:r>
              <w:rPr>
                <w:rFonts w:ascii="DFKai-SB" w:eastAsia="DFKai-SB" w:hAnsi="DFKai-SB" w:cs="DFKai-SB"/>
                <w:color w:val="000000"/>
              </w:rPr>
              <w:t>週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DFKai-SB" w:eastAsia="DFKai-SB" w:hAnsi="DFKai-SB" w:cs="DFKai-SB"/>
                <w:color w:val="000000"/>
              </w:rPr>
            </w:pPr>
            <w:bookmarkStart w:id="6" w:name="_heading=h.1fob9te" w:colFirst="0" w:colLast="0"/>
            <w:bookmarkEnd w:id="6"/>
            <w:r>
              <w:rPr>
                <w:rFonts w:ascii="DFKai-SB" w:eastAsia="DFKai-SB" w:hAnsi="DFKai-SB" w:cs="DFKai-SB"/>
              </w:rPr>
              <w:t>開學準備週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說明課程目標、課程架構、評量方式</w:t>
            </w:r>
            <w:r>
              <w:rPr>
                <w:rFonts w:ascii="DFKai-SB" w:eastAsia="DFKai-SB" w:hAnsi="DFKai-SB" w:cs="DFKai-SB"/>
              </w:rPr>
              <w:t xml:space="preserve"> 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學生進行分組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每組</w:t>
            </w:r>
            <w:r>
              <w:rPr>
                <w:rFonts w:ascii="DFKai-SB" w:eastAsia="DFKai-SB" w:hAnsi="DFKai-SB" w:cs="DFKai-SB"/>
              </w:rPr>
              <w:t>2-3</w:t>
            </w:r>
            <w:r>
              <w:rPr>
                <w:rFonts w:ascii="DFKai-SB" w:eastAsia="DFKai-SB" w:hAnsi="DFKai-SB" w:cs="DFKai-SB"/>
              </w:rPr>
              <w:t>人</w:t>
            </w:r>
            <w:r>
              <w:rPr>
                <w:rFonts w:ascii="DFKai-SB" w:eastAsia="DFKai-SB" w:hAnsi="DFKai-SB" w:cs="DFKai-SB"/>
              </w:rPr>
              <w:t>)</w:t>
            </w:r>
            <w:r>
              <w:rPr>
                <w:rFonts w:ascii="DFKai-SB" w:eastAsia="DFKai-SB" w:hAnsi="DFKai-SB" w:cs="DFKai-SB"/>
              </w:rPr>
              <w:t>，並完成分組名單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能理解本課程目標、課程架構、評量方式。</w:t>
            </w:r>
          </w:p>
        </w:tc>
      </w:tr>
      <w:tr w:rsidR="009B6EE1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2-4</w:t>
            </w:r>
            <w:r>
              <w:rPr>
                <w:rFonts w:ascii="DFKai-SB" w:eastAsia="DFKai-SB" w:hAnsi="DFKai-SB" w:cs="DFKai-SB"/>
              </w:rPr>
              <w:t>週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DFKai-SB" w:eastAsia="DFKai-SB" w:hAnsi="DFKai-SB" w:cs="DFKai-SB"/>
              </w:rPr>
              <w:t>保險與風險管理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一</w:t>
            </w:r>
            <w:r>
              <w:rPr>
                <w:rFonts w:ascii="DFKai-SB" w:eastAsia="DFKai-SB" w:hAnsi="DFKai-SB" w:cs="DFKai-SB"/>
              </w:rPr>
              <w:t xml:space="preserve">) </w:t>
            </w:r>
            <w:r>
              <w:rPr>
                <w:rFonts w:ascii="DFKai-SB" w:eastAsia="DFKai-SB" w:hAnsi="DFKai-SB" w:cs="DFKai-SB"/>
              </w:rPr>
              <w:t>：風險管理的概念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具備風險觀念的重要性？風險的種類？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人身風險、財產風險、責任風險</w:t>
            </w:r>
            <w:r>
              <w:rPr>
                <w:rFonts w:ascii="DFKai-SB" w:eastAsia="DFKai-SB" w:hAnsi="DFKai-SB" w:cs="DFKai-SB"/>
              </w:rPr>
              <w:t>)</w:t>
            </w:r>
            <w:r>
              <w:rPr>
                <w:rFonts w:ascii="DFKai-SB" w:eastAsia="DFKai-SB" w:hAnsi="DFKai-SB" w:cs="DFKai-SB"/>
              </w:rPr>
              <w:t>完成風險種類學習單</w:t>
            </w:r>
            <w:r>
              <w:rPr>
                <w:rFonts w:ascii="DFKai-SB" w:eastAsia="DFKai-SB" w:hAnsi="DFKai-SB" w:cs="DFKai-SB"/>
              </w:rPr>
              <w:t xml:space="preserve">( </w:t>
            </w:r>
            <w:r>
              <w:rPr>
                <w:rFonts w:ascii="DFKai-SB" w:eastAsia="DFKai-SB" w:hAnsi="DFKai-SB" w:cs="DFKai-SB"/>
              </w:rPr>
              <w:t>火災事故中的風險清單</w:t>
            </w:r>
            <w:r>
              <w:rPr>
                <w:rFonts w:ascii="DFKai-SB" w:eastAsia="DFKai-SB" w:hAnsi="DFKai-SB" w:cs="DFKai-SB"/>
              </w:rPr>
              <w:t>)</w:t>
            </w:r>
            <w:r>
              <w:rPr>
                <w:rFonts w:ascii="DFKai-SB" w:eastAsia="DFKai-SB" w:hAnsi="DFKai-SB" w:cs="DFKai-SB"/>
              </w:rPr>
              <w:t>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2 </w:t>
            </w:r>
            <w:r>
              <w:rPr>
                <w:rFonts w:ascii="DFKai-SB" w:eastAsia="DFKai-SB" w:hAnsi="DFKai-SB" w:cs="DFKai-SB"/>
              </w:rPr>
              <w:t>風險管理的方法：風險規避、風險降低、風險移轉、風險自留</w:t>
            </w:r>
            <w:r>
              <w:rPr>
                <w:rFonts w:ascii="DFKai-SB" w:eastAsia="DFKai-SB" w:hAnsi="DFKai-SB" w:cs="DFKai-SB"/>
              </w:rPr>
              <w:t xml:space="preserve"> </w:t>
            </w:r>
            <w:r>
              <w:rPr>
                <w:rFonts w:ascii="DFKai-SB" w:eastAsia="DFKai-SB" w:hAnsi="DFKai-SB" w:cs="DFKai-SB"/>
              </w:rPr>
              <w:t>，完成風險管理學習單。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3</w:t>
            </w:r>
            <w:r>
              <w:rPr>
                <w:rFonts w:ascii="DFKai-SB" w:eastAsia="DFKai-SB" w:hAnsi="DFKai-SB" w:cs="DFKai-SB"/>
              </w:rPr>
              <w:t>思考一下，學校較常發生的風險而言，最需要哪些風險管理的方法？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學生課堂聽講表現</w:t>
            </w:r>
          </w:p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小組互動情況</w:t>
            </w:r>
          </w:p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各組上台報告討論結果。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4</w:t>
            </w:r>
            <w:r>
              <w:rPr>
                <w:rFonts w:ascii="DFKai-SB" w:eastAsia="DFKai-SB" w:hAnsi="DFKai-SB" w:cs="DFKai-SB"/>
              </w:rPr>
              <w:t>能了解風險管理的方法</w:t>
            </w:r>
          </w:p>
        </w:tc>
      </w:tr>
      <w:tr w:rsidR="009B6EE1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5-7</w:t>
            </w:r>
            <w:r>
              <w:rPr>
                <w:rFonts w:ascii="DFKai-SB" w:eastAsia="DFKai-SB" w:hAnsi="DFKai-SB" w:cs="DFKai-SB"/>
              </w:rPr>
              <w:t>週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DFKai-SB" w:eastAsia="DFKai-SB" w:hAnsi="DFKai-SB" w:cs="DFKai-SB"/>
              </w:rPr>
              <w:t>保險與風險管理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二</w:t>
            </w:r>
            <w:r>
              <w:rPr>
                <w:rFonts w:ascii="DFKai-SB" w:eastAsia="DFKai-SB" w:hAnsi="DFKai-SB" w:cs="DFKai-SB"/>
              </w:rPr>
              <w:t>)</w:t>
            </w:r>
            <w:r>
              <w:rPr>
                <w:rFonts w:ascii="DFKai-SB" w:eastAsia="DFKai-SB" w:hAnsi="DFKai-SB" w:cs="DFKai-SB"/>
              </w:rPr>
              <w:t>：保險的基本概念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天有不測風雲，什麼是保險？一種互助與風險分攤、消化損失的一種制度。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保險的種類：強制性保險、自願性保險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</w:t>
            </w:r>
            <w:r>
              <w:rPr>
                <w:rFonts w:ascii="DFKai-SB" w:eastAsia="DFKai-SB" w:hAnsi="DFKai-SB" w:cs="DFKai-SB"/>
              </w:rPr>
              <w:t>常見的保險的哪些？完成學習單。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4</w:t>
            </w:r>
            <w:r>
              <w:rPr>
                <w:rFonts w:ascii="DFKai-SB" w:eastAsia="DFKai-SB" w:hAnsi="DFKai-SB" w:cs="DFKai-SB"/>
              </w:rPr>
              <w:t>保險的規劃</w:t>
            </w:r>
            <w:r>
              <w:rPr>
                <w:rFonts w:ascii="DFKai-SB" w:eastAsia="DFKai-SB" w:hAnsi="DFKai-SB" w:cs="DFKai-SB"/>
              </w:rPr>
              <w:t>yse/no</w:t>
            </w:r>
            <w:r>
              <w:rPr>
                <w:rFonts w:ascii="DFKai-SB" w:eastAsia="DFKai-SB" w:hAnsi="DFKai-SB" w:cs="DFKai-SB"/>
              </w:rPr>
              <w:t>，完成學習單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學生課堂聽講表現</w:t>
            </w:r>
          </w:p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小組互動情況</w:t>
            </w:r>
          </w:p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各組上台報告討論結果。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4</w:t>
            </w:r>
            <w:r>
              <w:rPr>
                <w:rFonts w:ascii="DFKai-SB" w:eastAsia="DFKai-SB" w:hAnsi="DFKai-SB" w:cs="DFKai-SB"/>
              </w:rPr>
              <w:t>能知道互助與保險的基本特性。</w:t>
            </w:r>
          </w:p>
        </w:tc>
      </w:tr>
      <w:tr w:rsidR="009B6EE1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8-9</w:t>
            </w:r>
            <w:r>
              <w:rPr>
                <w:rFonts w:ascii="DFKai-SB" w:eastAsia="DFKai-SB" w:hAnsi="DFKai-SB" w:cs="DFKai-SB"/>
              </w:rPr>
              <w:t>週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DFKai-SB" w:eastAsia="DFKai-SB" w:hAnsi="DFKai-SB" w:cs="DFKai-SB"/>
              </w:rPr>
              <w:t>保險與風險管理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三</w:t>
            </w:r>
            <w:r>
              <w:rPr>
                <w:rFonts w:ascii="DFKai-SB" w:eastAsia="DFKai-SB" w:hAnsi="DFKai-SB" w:cs="DFKai-SB"/>
              </w:rPr>
              <w:t>)</w:t>
            </w:r>
            <w:r>
              <w:rPr>
                <w:rFonts w:ascii="DFKai-SB" w:eastAsia="DFKai-SB" w:hAnsi="DFKai-SB" w:cs="DFKai-SB"/>
              </w:rPr>
              <w:t>：全民健康保險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全民健保的重要性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珍惜健保資源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3</w:t>
            </w:r>
            <w:r>
              <w:rPr>
                <w:rFonts w:ascii="DFKai-SB" w:eastAsia="DFKai-SB" w:hAnsi="DFKai-SB" w:cs="DFKai-SB"/>
              </w:rPr>
              <w:t>全民健保大家談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學生課堂聽講表現</w:t>
            </w:r>
          </w:p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小組互動情況</w:t>
            </w:r>
          </w:p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各組上台報告討論結果。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能認同並珍惜全民健保資源</w:t>
            </w:r>
          </w:p>
        </w:tc>
      </w:tr>
      <w:tr w:rsidR="009B6EE1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10-12</w:t>
            </w:r>
            <w:r>
              <w:rPr>
                <w:rFonts w:ascii="DFKai-SB" w:eastAsia="DFKai-SB" w:hAnsi="DFKai-SB" w:cs="DFKai-SB"/>
              </w:rPr>
              <w:t>週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DFKai-SB" w:eastAsia="DFKai-SB" w:hAnsi="DFKai-SB" w:cs="DFKai-SB"/>
              </w:rPr>
              <w:t>理財投資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一</w:t>
            </w:r>
            <w:r>
              <w:rPr>
                <w:rFonts w:ascii="DFKai-SB" w:eastAsia="DFKai-SB" w:hAnsi="DFKai-SB" w:cs="DFKai-SB"/>
              </w:rPr>
              <w:t>)</w:t>
            </w:r>
            <w:r>
              <w:rPr>
                <w:rFonts w:ascii="DFKai-SB" w:eastAsia="DFKai-SB" w:hAnsi="DFKai-SB" w:cs="DFKai-SB"/>
              </w:rPr>
              <w:t>：認識投資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誰把錢變小了？投資的意義與目的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常見的投資工具：存款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含外幣</w:t>
            </w:r>
            <w:r>
              <w:rPr>
                <w:rFonts w:ascii="DFKai-SB" w:eastAsia="DFKai-SB" w:hAnsi="DFKai-SB" w:cs="DFKai-SB"/>
              </w:rPr>
              <w:t>)</w:t>
            </w:r>
            <w:r>
              <w:rPr>
                <w:rFonts w:ascii="DFKai-SB" w:eastAsia="DFKai-SB" w:hAnsi="DFKai-SB" w:cs="DFKai-SB"/>
              </w:rPr>
              <w:t>、債券、股票、共同基金。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定存、換匯、基金酷課雲有教學影片</w:t>
            </w:r>
            <w:r>
              <w:rPr>
                <w:rFonts w:ascii="DFKai-SB" w:eastAsia="DFKai-SB" w:hAnsi="DFKai-SB" w:cs="DFKai-SB"/>
              </w:rPr>
              <w:t>)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</w:t>
            </w:r>
            <w:r>
              <w:rPr>
                <w:rFonts w:ascii="DFKai-SB" w:eastAsia="DFKai-SB" w:hAnsi="DFKai-SB" w:cs="DFKai-SB"/>
              </w:rPr>
              <w:t>巴菲特的第一桶金，任何理財都是儲蓄開始的。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4</w:t>
            </w:r>
            <w:r>
              <w:rPr>
                <w:rFonts w:ascii="DFKai-SB" w:eastAsia="DFKai-SB" w:hAnsi="DFKai-SB" w:cs="DFKai-SB"/>
              </w:rPr>
              <w:t>如何判斷金融產品是否騙人？</w:t>
            </w:r>
            <w:r>
              <w:rPr>
                <w:rFonts w:ascii="DFKai-SB" w:eastAsia="DFKai-SB" w:hAnsi="DFKai-SB" w:cs="DFKai-SB"/>
              </w:rPr>
              <w:t xml:space="preserve">  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能列舉數種投資工具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計算定存、換匯。</w:t>
            </w:r>
          </w:p>
        </w:tc>
      </w:tr>
      <w:tr w:rsidR="009B6EE1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13-14</w:t>
            </w:r>
            <w:r>
              <w:rPr>
                <w:rFonts w:ascii="DFKai-SB" w:eastAsia="DFKai-SB" w:hAnsi="DFKai-SB" w:cs="DFKai-SB"/>
              </w:rPr>
              <w:t>週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DFKai-SB" w:eastAsia="DFKai-SB" w:hAnsi="DFKai-SB" w:cs="DFKai-SB"/>
              </w:rPr>
              <w:t>理財投資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二</w:t>
            </w:r>
            <w:r>
              <w:rPr>
                <w:rFonts w:ascii="DFKai-SB" w:eastAsia="DFKai-SB" w:hAnsi="DFKai-SB" w:cs="DFKai-SB"/>
              </w:rPr>
              <w:t>)</w:t>
            </w:r>
            <w:r>
              <w:rPr>
                <w:rFonts w:ascii="DFKai-SB" w:eastAsia="DFKai-SB" w:hAnsi="DFKai-SB" w:cs="DFKai-SB"/>
              </w:rPr>
              <w:t>：投資風險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投資報酬率怎麼算？投資報酬率愈高，風險亦愈高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是否存在比定存報酬高，風險跟定存一樣低的投資工具？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3</w:t>
            </w:r>
            <w:r>
              <w:rPr>
                <w:rFonts w:ascii="DFKai-SB" w:eastAsia="DFKai-SB" w:hAnsi="DFKai-SB" w:cs="DFKai-SB"/>
              </w:rPr>
              <w:t>辨識投資的陷阱：投資商品是否有閉鎖期、是否變現性較差？分散投資才是正確的投資態度。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學生課堂聽講表現</w:t>
            </w:r>
          </w:p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小組互動情況</w:t>
            </w:r>
          </w:p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各組上台報告討論結果。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4</w:t>
            </w:r>
            <w:r>
              <w:rPr>
                <w:rFonts w:ascii="DFKai-SB" w:eastAsia="DFKai-SB" w:hAnsi="DFKai-SB" w:cs="DFKai-SB"/>
              </w:rPr>
              <w:t>能了解投資風險的特性</w:t>
            </w:r>
          </w:p>
        </w:tc>
      </w:tr>
      <w:tr w:rsidR="009B6EE1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15</w:t>
            </w:r>
            <w:r>
              <w:rPr>
                <w:rFonts w:ascii="DFKai-SB" w:eastAsia="DFKai-SB" w:hAnsi="DFKai-SB" w:cs="DFKai-SB"/>
                <w:color w:val="000000"/>
              </w:rPr>
              <w:t>-</w:t>
            </w:r>
            <w:r>
              <w:rPr>
                <w:rFonts w:ascii="DFKai-SB" w:eastAsia="DFKai-SB" w:hAnsi="DFKai-SB" w:cs="DFKai-SB"/>
              </w:rPr>
              <w:t>16</w:t>
            </w:r>
            <w:r>
              <w:rPr>
                <w:rFonts w:ascii="DFKai-SB" w:eastAsia="DFKai-SB" w:hAnsi="DFKai-SB" w:cs="DFKai-SB"/>
                <w:color w:val="000000"/>
              </w:rPr>
              <w:t>週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理財投資</w:t>
            </w:r>
            <w:r>
              <w:rPr>
                <w:rFonts w:ascii="DFKai-SB" w:eastAsia="DFKai-SB" w:hAnsi="DFKai-SB" w:cs="DFKai-SB"/>
                <w:color w:val="000000"/>
              </w:rPr>
              <w:t>(</w:t>
            </w:r>
            <w:r>
              <w:rPr>
                <w:rFonts w:ascii="DFKai-SB" w:eastAsia="DFKai-SB" w:hAnsi="DFKai-SB" w:cs="DFKai-SB"/>
                <w:color w:val="000000"/>
              </w:rPr>
              <w:t>三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>
              <w:rPr>
                <w:rFonts w:ascii="DFKai-SB" w:eastAsia="DFKai-SB" w:hAnsi="DFKai-SB" w:cs="DFKai-SB"/>
              </w:rPr>
              <w:t>：投資的原則與態度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準備充足的生活預備金、評估承擔風險的能力、熟悉自己的投資工具、注意分散投資的風險、不要借錢投資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理財規畫牛刀小試，請你為金利餘的家人製作資產投資圓餅圖，並說明每個人適合的投資工作。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3</w:t>
            </w:r>
            <w:r>
              <w:rPr>
                <w:rFonts w:ascii="DFKai-SB" w:eastAsia="DFKai-SB" w:hAnsi="DFKai-SB" w:cs="DFKai-SB"/>
              </w:rPr>
              <w:t>上台分享各組討論的結果。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學生課堂聽講表現</w:t>
            </w:r>
          </w:p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小組互動情況</w:t>
            </w:r>
          </w:p>
          <w:p w:rsidR="009B6EE1" w:rsidRDefault="002407A8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各組上台報告討論結果。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能知道投資的原則和應有的態度</w:t>
            </w:r>
          </w:p>
        </w:tc>
      </w:tr>
      <w:tr w:rsidR="009B6EE1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DFKai-SB" w:eastAsia="DFKai-SB" w:hAnsi="DFKai-SB" w:cs="DFKai-SB"/>
              </w:rPr>
              <w:t>第</w:t>
            </w:r>
            <w:r>
              <w:rPr>
                <w:rFonts w:ascii="DFKai-SB" w:eastAsia="DFKai-SB" w:hAnsi="DFKai-SB" w:cs="DFKai-SB"/>
              </w:rPr>
              <w:t>17-18</w:t>
            </w:r>
            <w:r>
              <w:rPr>
                <w:rFonts w:ascii="DFKai-SB" w:eastAsia="DFKai-SB" w:hAnsi="DFKai-SB" w:cs="DFKai-SB"/>
                <w:color w:val="000000"/>
              </w:rPr>
              <w:t>週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期末成果與回顧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上台表演金融研訓院各項金融理財情境劇，作為期末成績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每組</w:t>
            </w:r>
            <w:r>
              <w:rPr>
                <w:rFonts w:ascii="DFKai-SB" w:eastAsia="DFKai-SB" w:hAnsi="DFKai-SB" w:cs="DFKai-SB"/>
              </w:rPr>
              <w:t>10</w:t>
            </w:r>
            <w:r>
              <w:rPr>
                <w:rFonts w:ascii="DFKai-SB" w:eastAsia="DFKai-SB" w:hAnsi="DFKai-SB" w:cs="DFKai-SB"/>
              </w:rPr>
              <w:t>分鐘</w:t>
            </w:r>
            <w:r>
              <w:rPr>
                <w:rFonts w:ascii="DFKai-SB" w:eastAsia="DFKai-SB" w:hAnsi="DFKai-SB" w:cs="DFKai-SB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 </w:t>
            </w:r>
            <w:r>
              <w:rPr>
                <w:rFonts w:ascii="DFKai-SB" w:eastAsia="DFKai-SB" w:hAnsi="DFKai-SB" w:cs="DFKai-SB"/>
              </w:rPr>
              <w:t>能分組合作演出金融情境劇。</w:t>
            </w:r>
          </w:p>
          <w:p w:rsidR="009B6EE1" w:rsidRDefault="002407A8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</w:t>
            </w:r>
            <w:r>
              <w:rPr>
                <w:rFonts w:ascii="DFKai-SB" w:eastAsia="DFKai-SB" w:hAnsi="DFKai-SB" w:cs="DFKai-SB"/>
              </w:rPr>
              <w:t>小組互動情況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各組上台報告討論結果。</w:t>
            </w:r>
          </w:p>
        </w:tc>
      </w:tr>
      <w:tr w:rsidR="009B6EE1">
        <w:trPr>
          <w:trHeight w:val="93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議題融入實質內涵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家</w:t>
            </w:r>
            <w:r>
              <w:rPr>
                <w:rFonts w:ascii="DFKai-SB" w:eastAsia="DFKai-SB" w:hAnsi="DFKai-SB" w:cs="DFKai-SB"/>
              </w:rPr>
              <w:t xml:space="preserve"> J7 </w:t>
            </w:r>
            <w:r>
              <w:rPr>
                <w:rFonts w:ascii="DFKai-SB" w:eastAsia="DFKai-SB" w:hAnsi="DFKai-SB" w:cs="DFKai-SB"/>
              </w:rPr>
              <w:t>運用家庭資源，規劃個人生活目標。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家</w:t>
            </w:r>
            <w:r>
              <w:rPr>
                <w:rFonts w:ascii="DFKai-SB" w:eastAsia="DFKai-SB" w:hAnsi="DFKai-SB" w:cs="DFKai-SB"/>
              </w:rPr>
              <w:t xml:space="preserve"> J8 </w:t>
            </w:r>
            <w:r>
              <w:rPr>
                <w:rFonts w:ascii="DFKai-SB" w:eastAsia="DFKai-SB" w:hAnsi="DFKai-SB" w:cs="DFKai-SB"/>
              </w:rPr>
              <w:t>探討家庭消費與財物管理策略。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家</w:t>
            </w:r>
            <w:r>
              <w:rPr>
                <w:rFonts w:ascii="DFKai-SB" w:eastAsia="DFKai-SB" w:hAnsi="DFKai-SB" w:cs="DFKai-SB"/>
              </w:rPr>
              <w:t xml:space="preserve"> J9 </w:t>
            </w:r>
            <w:r>
              <w:rPr>
                <w:rFonts w:ascii="DFKai-SB" w:eastAsia="DFKai-SB" w:hAnsi="DFKai-SB" w:cs="DFKai-SB"/>
              </w:rPr>
              <w:t>分析法規、公共政策對家庭資源與消費的影響。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防</w:t>
            </w:r>
            <w:r>
              <w:rPr>
                <w:rFonts w:ascii="DFKai-SB" w:eastAsia="DFKai-SB" w:hAnsi="DFKai-SB" w:cs="DFKai-SB"/>
              </w:rPr>
              <w:t xml:space="preserve"> J1 </w:t>
            </w:r>
            <w:r>
              <w:rPr>
                <w:rFonts w:ascii="DFKai-SB" w:eastAsia="DFKai-SB" w:hAnsi="DFKai-SB" w:cs="DFKai-SB"/>
              </w:rPr>
              <w:t>臺灣災害的風險因子包含社會、經濟、環境、土地利用</w:t>
            </w:r>
            <w:r>
              <w:rPr>
                <w:rFonts w:ascii="DFKai-SB" w:eastAsia="DFKai-SB" w:hAnsi="DFKai-SB" w:cs="DFKai-SB"/>
              </w:rPr>
              <w:t>…</w:t>
            </w:r>
            <w:r>
              <w:rPr>
                <w:rFonts w:ascii="DFKai-SB" w:eastAsia="DFKai-SB" w:hAnsi="DFKai-SB" w:cs="DFKai-SB"/>
              </w:rPr>
              <w:t>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DFKai-SB" w:eastAsia="DFKai-SB" w:hAnsi="DFKai-SB" w:cs="DFKai-SB"/>
              </w:rPr>
              <w:t>品</w:t>
            </w:r>
            <w:r>
              <w:rPr>
                <w:rFonts w:ascii="DFKai-SB" w:eastAsia="DFKai-SB" w:hAnsi="DFKai-SB" w:cs="DFKai-SB"/>
              </w:rPr>
              <w:t xml:space="preserve"> J1 </w:t>
            </w:r>
            <w:r>
              <w:rPr>
                <w:rFonts w:ascii="DFKai-SB" w:eastAsia="DFKai-SB" w:hAnsi="DFKai-SB" w:cs="DFKai-SB"/>
              </w:rPr>
              <w:t>溝通合作與和諧人際關係。</w:t>
            </w:r>
            <w:bookmarkStart w:id="7" w:name="_GoBack"/>
            <w:bookmarkEnd w:id="7"/>
          </w:p>
        </w:tc>
      </w:tr>
      <w:tr w:rsidR="009B6EE1">
        <w:trPr>
          <w:trHeight w:val="85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評量規劃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依上下學期，敘寫評量項目、配分比例等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上學期：上課態度</w:t>
            </w:r>
            <w:r>
              <w:rPr>
                <w:rFonts w:ascii="DFKai-SB" w:eastAsia="DFKai-SB" w:hAnsi="DFKai-SB" w:cs="DFKai-SB"/>
              </w:rPr>
              <w:t>25%</w:t>
            </w:r>
            <w:r>
              <w:rPr>
                <w:rFonts w:ascii="DFKai-SB" w:eastAsia="DFKai-SB" w:hAnsi="DFKai-SB" w:cs="DFKai-SB"/>
              </w:rPr>
              <w:t>、小組報告</w:t>
            </w:r>
            <w:r>
              <w:rPr>
                <w:rFonts w:ascii="DFKai-SB" w:eastAsia="DFKai-SB" w:hAnsi="DFKai-SB" w:cs="DFKai-SB"/>
              </w:rPr>
              <w:t>25%</w:t>
            </w:r>
            <w:r>
              <w:rPr>
                <w:rFonts w:ascii="DFKai-SB" w:eastAsia="DFKai-SB" w:hAnsi="DFKai-SB" w:cs="DFKai-SB"/>
              </w:rPr>
              <w:t>、個人報告</w:t>
            </w:r>
            <w:r>
              <w:rPr>
                <w:rFonts w:ascii="DFKai-SB" w:eastAsia="DFKai-SB" w:hAnsi="DFKai-SB" w:cs="DFKai-SB"/>
              </w:rPr>
              <w:t>25%</w:t>
            </w:r>
            <w:r>
              <w:rPr>
                <w:rFonts w:ascii="DFKai-SB" w:eastAsia="DFKai-SB" w:hAnsi="DFKai-SB" w:cs="DFKai-SB"/>
              </w:rPr>
              <w:t>、線上作業</w:t>
            </w:r>
            <w:r>
              <w:rPr>
                <w:rFonts w:ascii="DFKai-SB" w:eastAsia="DFKai-SB" w:hAnsi="DFKai-SB" w:cs="DFKai-SB"/>
              </w:rPr>
              <w:t>25%</w:t>
            </w:r>
            <w:r>
              <w:rPr>
                <w:rFonts w:ascii="DFKai-SB" w:eastAsia="DFKai-SB" w:hAnsi="DFKai-SB" w:cs="DFKai-SB"/>
              </w:rPr>
              <w:t>。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DFKai-SB" w:eastAsia="DFKai-SB" w:hAnsi="DFKai-SB" w:cs="DFKai-SB"/>
              </w:rPr>
              <w:t>下學期</w:t>
            </w:r>
            <w:r>
              <w:rPr>
                <w:rFonts w:ascii="DFKai-SB" w:eastAsia="DFKai-SB" w:hAnsi="DFKai-SB" w:cs="DFKai-SB"/>
              </w:rPr>
              <w:t xml:space="preserve"> </w:t>
            </w:r>
            <w:r>
              <w:rPr>
                <w:rFonts w:ascii="DFKai-SB" w:eastAsia="DFKai-SB" w:hAnsi="DFKai-SB" w:cs="DFKai-SB"/>
              </w:rPr>
              <w:t>：上課態度</w:t>
            </w:r>
            <w:r>
              <w:rPr>
                <w:rFonts w:ascii="DFKai-SB" w:eastAsia="DFKai-SB" w:hAnsi="DFKai-SB" w:cs="DFKai-SB"/>
              </w:rPr>
              <w:t>25%</w:t>
            </w:r>
            <w:r>
              <w:rPr>
                <w:rFonts w:ascii="DFKai-SB" w:eastAsia="DFKai-SB" w:hAnsi="DFKai-SB" w:cs="DFKai-SB"/>
              </w:rPr>
              <w:t>、小組報告</w:t>
            </w:r>
            <w:r>
              <w:rPr>
                <w:rFonts w:ascii="DFKai-SB" w:eastAsia="DFKai-SB" w:hAnsi="DFKai-SB" w:cs="DFKai-SB"/>
              </w:rPr>
              <w:t>25%</w:t>
            </w:r>
            <w:r>
              <w:rPr>
                <w:rFonts w:ascii="DFKai-SB" w:eastAsia="DFKai-SB" w:hAnsi="DFKai-SB" w:cs="DFKai-SB"/>
              </w:rPr>
              <w:t>、個人報告</w:t>
            </w:r>
            <w:r>
              <w:rPr>
                <w:rFonts w:ascii="DFKai-SB" w:eastAsia="DFKai-SB" w:hAnsi="DFKai-SB" w:cs="DFKai-SB"/>
              </w:rPr>
              <w:t>25%</w:t>
            </w:r>
            <w:r>
              <w:rPr>
                <w:rFonts w:ascii="DFKai-SB" w:eastAsia="DFKai-SB" w:hAnsi="DFKai-SB" w:cs="DFKai-SB"/>
              </w:rPr>
              <w:t>、期末戲劇</w:t>
            </w:r>
            <w:r>
              <w:rPr>
                <w:rFonts w:ascii="DFKai-SB" w:eastAsia="DFKai-SB" w:hAnsi="DFKai-SB" w:cs="DFKai-SB"/>
              </w:rPr>
              <w:t xml:space="preserve">25% </w:t>
            </w:r>
            <w:r>
              <w:rPr>
                <w:rFonts w:ascii="DFKai-SB" w:eastAsia="DFKai-SB" w:hAnsi="DFKai-SB" w:cs="DFKai-SB"/>
              </w:rPr>
              <w:t>。</w:t>
            </w:r>
          </w:p>
        </w:tc>
      </w:tr>
      <w:tr w:rsidR="009B6EE1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教學設施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設備需求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教師筆電、學生</w:t>
            </w:r>
            <w:r>
              <w:rPr>
                <w:rFonts w:ascii="DFKai-SB" w:eastAsia="DFKai-SB" w:hAnsi="DFKai-SB" w:cs="DFKai-SB"/>
              </w:rPr>
              <w:t>ipad</w:t>
            </w:r>
            <w:r>
              <w:rPr>
                <w:rFonts w:ascii="DFKai-SB" w:eastAsia="DFKai-SB" w:hAnsi="DFKai-SB" w:cs="DFKai-SB"/>
              </w:rPr>
              <w:t>、</w:t>
            </w:r>
            <w:r>
              <w:rPr>
                <w:rFonts w:ascii="DFKai-SB" w:eastAsia="DFKai-SB" w:hAnsi="DFKai-SB" w:cs="DFKai-SB"/>
              </w:rPr>
              <w:t>chrome book</w:t>
            </w:r>
            <w:r>
              <w:rPr>
                <w:rFonts w:ascii="DFKai-SB" w:eastAsia="DFKai-SB" w:hAnsi="DFKai-SB" w:cs="DFKai-SB"/>
              </w:rPr>
              <w:t>、臺北酷課雲帳密、學生</w:t>
            </w:r>
            <w:r>
              <w:rPr>
                <w:rFonts w:ascii="DFKai-SB" w:eastAsia="DFKai-SB" w:hAnsi="DFKai-SB" w:cs="DFKai-SB"/>
              </w:rPr>
              <w:t>google</w:t>
            </w:r>
            <w:r>
              <w:rPr>
                <w:rFonts w:ascii="DFKai-SB" w:eastAsia="DFKai-SB" w:hAnsi="DFKai-SB" w:cs="DFKai-SB"/>
              </w:rPr>
              <w:t>帳密</w:t>
            </w:r>
          </w:p>
        </w:tc>
      </w:tr>
      <w:tr w:rsidR="009B6EE1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教材來源</w:t>
            </w:r>
          </w:p>
        </w:tc>
        <w:tc>
          <w:tcPr>
            <w:tcW w:w="1309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金融監督管理委員會</w:t>
            </w:r>
            <w:r>
              <w:rPr>
                <w:rFonts w:ascii="DFKai-SB" w:eastAsia="DFKai-SB" w:hAnsi="DFKai-SB" w:cs="DFKai-SB"/>
              </w:rPr>
              <w:t>-</w:t>
            </w:r>
            <w:r>
              <w:rPr>
                <w:rFonts w:ascii="DFKai-SB" w:eastAsia="DFKai-SB" w:hAnsi="DFKai-SB" w:cs="DFKai-SB"/>
              </w:rPr>
              <w:t>「金融基礎教育</w:t>
            </w:r>
            <w:r>
              <w:rPr>
                <w:rFonts w:ascii="DFKai-SB" w:eastAsia="DFKai-SB" w:hAnsi="DFKai-SB" w:cs="DFKai-SB"/>
              </w:rPr>
              <w:t>(</w:t>
            </w:r>
            <w:r>
              <w:rPr>
                <w:rFonts w:ascii="DFKai-SB" w:eastAsia="DFKai-SB" w:hAnsi="DFKai-SB" w:cs="DFKai-SB"/>
              </w:rPr>
              <w:t>國中篇</w:t>
            </w:r>
            <w:r>
              <w:rPr>
                <w:rFonts w:ascii="DFKai-SB" w:eastAsia="DFKai-SB" w:hAnsi="DFKai-SB" w:cs="DFKai-SB"/>
              </w:rPr>
              <w:t>)</w:t>
            </w:r>
            <w:r>
              <w:rPr>
                <w:rFonts w:ascii="DFKai-SB" w:eastAsia="DFKai-SB" w:hAnsi="DFKai-SB" w:cs="DFKai-SB"/>
              </w:rPr>
              <w:t>」、臺北市教育局</w:t>
            </w:r>
            <w:r>
              <w:rPr>
                <w:rFonts w:ascii="DFKai-SB" w:eastAsia="DFKai-SB" w:hAnsi="DFKai-SB" w:cs="DFKai-SB"/>
              </w:rPr>
              <w:t>-</w:t>
            </w:r>
            <w:r>
              <w:rPr>
                <w:rFonts w:ascii="DFKai-SB" w:eastAsia="DFKai-SB" w:hAnsi="DFKai-SB" w:cs="DFKai-SB"/>
              </w:rPr>
              <w:t>「青年有擇任我行</w:t>
            </w:r>
            <w:r>
              <w:rPr>
                <w:rFonts w:ascii="DFKai-SB" w:eastAsia="DFKai-SB" w:hAnsi="DFKai-SB" w:cs="DFKai-SB"/>
              </w:rPr>
              <w:t>2.0(</w:t>
            </w:r>
            <w:r>
              <w:rPr>
                <w:rFonts w:ascii="DFKai-SB" w:eastAsia="DFKai-SB" w:hAnsi="DFKai-SB" w:cs="DFKai-SB"/>
              </w:rPr>
              <w:t>國中篇</w:t>
            </w:r>
            <w:r>
              <w:rPr>
                <w:rFonts w:ascii="DFKai-SB" w:eastAsia="DFKai-SB" w:hAnsi="DFKai-SB" w:cs="DFKai-SB"/>
              </w:rPr>
              <w:t>)</w:t>
            </w:r>
            <w:r>
              <w:rPr>
                <w:rFonts w:ascii="DFKai-SB" w:eastAsia="DFKai-SB" w:hAnsi="DFKai-SB" w:cs="DFKai-SB"/>
              </w:rPr>
              <w:t>」、臺北酷課雲網站、</w:t>
            </w:r>
          </w:p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金融知識智慧網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師資來源</w:t>
            </w:r>
          </w:p>
        </w:tc>
        <w:tc>
          <w:tcPr>
            <w:tcW w:w="4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</w:rPr>
              <w:t>本校各領域教師團隊</w:t>
            </w:r>
          </w:p>
        </w:tc>
      </w:tr>
      <w:tr w:rsidR="009B6EE1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EE1" w:rsidRDefault="0024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備註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EE1" w:rsidRDefault="009B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</w:tbl>
    <w:p w:rsidR="009B6EE1" w:rsidRDefault="009B6EE1">
      <w:pPr>
        <w:spacing w:line="400" w:lineRule="auto"/>
        <w:rPr>
          <w:rFonts w:ascii="PMingLiu" w:eastAsia="PMingLiu" w:hAnsi="PMingLiu" w:cs="PMingLiu"/>
          <w:color w:val="000000"/>
        </w:rPr>
      </w:pPr>
    </w:p>
    <w:sectPr w:rsidR="009B6EE1">
      <w:footerReference w:type="default" r:id="rId9"/>
      <w:pgSz w:w="23814" w:h="16840" w:orient="landscape"/>
      <w:pgMar w:top="1134" w:right="1440" w:bottom="992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A8" w:rsidRDefault="002407A8">
      <w:r>
        <w:separator/>
      </w:r>
    </w:p>
  </w:endnote>
  <w:endnote w:type="continuationSeparator" w:id="0">
    <w:p w:rsidR="002407A8" w:rsidRDefault="0024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E1" w:rsidRDefault="002407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 w:rsidR="002235DB"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2235DB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9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9B6EE1" w:rsidRDefault="009B6E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A8" w:rsidRDefault="002407A8">
      <w:r>
        <w:separator/>
      </w:r>
    </w:p>
  </w:footnote>
  <w:footnote w:type="continuationSeparator" w:id="0">
    <w:p w:rsidR="002407A8" w:rsidRDefault="00240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BD5"/>
    <w:multiLevelType w:val="multilevel"/>
    <w:tmpl w:val="C310E48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6EE1"/>
    <w:rsid w:val="002235DB"/>
    <w:rsid w:val="002407A8"/>
    <w:rsid w:val="009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17A6E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rsid w:val="00517A6E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rsid w:val="00517A6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rsid w:val="00517A6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rsid w:val="00517A6E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rsid w:val="00517A6E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rsid w:val="00517A6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rsid w:val="00517A6E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rsid w:val="00517A6E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rsid w:val="00517A6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17A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517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517A6E"/>
    <w:rPr>
      <w:kern w:val="3"/>
    </w:rPr>
  </w:style>
  <w:style w:type="paragraph" w:styleId="a7">
    <w:name w:val="footer"/>
    <w:basedOn w:val="a0"/>
    <w:rsid w:val="00517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517A6E"/>
    <w:rPr>
      <w:kern w:val="3"/>
    </w:rPr>
  </w:style>
  <w:style w:type="paragraph" w:styleId="a9">
    <w:name w:val="Balloon Text"/>
    <w:basedOn w:val="a0"/>
    <w:rsid w:val="00517A6E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517A6E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rsid w:val="00517A6E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sid w:val="00517A6E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sid w:val="00517A6E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sid w:val="00517A6E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517A6E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sid w:val="00517A6E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sid w:val="00517A6E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sid w:val="00517A6E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sid w:val="00517A6E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sid w:val="00517A6E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sid w:val="00517A6E"/>
    <w:rPr>
      <w:rFonts w:cs="Times New Roman"/>
      <w:kern w:val="3"/>
    </w:rPr>
  </w:style>
  <w:style w:type="character" w:customStyle="1" w:styleId="FooterChar">
    <w:name w:val="Footer Char"/>
    <w:rsid w:val="00517A6E"/>
    <w:rPr>
      <w:rFonts w:cs="Times New Roman"/>
      <w:kern w:val="3"/>
    </w:rPr>
  </w:style>
  <w:style w:type="character" w:customStyle="1" w:styleId="BalloonTextChar">
    <w:name w:val="Balloon Text Char"/>
    <w:rsid w:val="00517A6E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sid w:val="00517A6E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sid w:val="00517A6E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sid w:val="00517A6E"/>
    <w:rPr>
      <w:rFonts w:cs="Times New Roman"/>
    </w:rPr>
  </w:style>
  <w:style w:type="paragraph" w:styleId="af">
    <w:name w:val="Closing"/>
    <w:basedOn w:val="a0"/>
    <w:rsid w:val="00517A6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sid w:val="00517A6E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sid w:val="00517A6E"/>
    <w:rPr>
      <w:rFonts w:cs="Times New Roman"/>
    </w:rPr>
  </w:style>
  <w:style w:type="character" w:styleId="af1">
    <w:name w:val="Placeholder Text"/>
    <w:rsid w:val="00517A6E"/>
    <w:rPr>
      <w:rFonts w:cs="Times New Roman"/>
      <w:color w:val="808080"/>
    </w:rPr>
  </w:style>
  <w:style w:type="paragraph" w:styleId="af2">
    <w:name w:val="Plain Text"/>
    <w:basedOn w:val="a0"/>
    <w:rsid w:val="00517A6E"/>
    <w:rPr>
      <w:rFonts w:ascii="細明體" w:eastAsia="細明體" w:hAnsi="細明體" w:cs="Courier New"/>
    </w:rPr>
  </w:style>
  <w:style w:type="character" w:customStyle="1" w:styleId="af3">
    <w:name w:val="純文字 字元"/>
    <w:rsid w:val="00517A6E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sid w:val="00517A6E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rsid w:val="00517A6E"/>
    <w:pPr>
      <w:suppressAutoHyphens/>
    </w:pPr>
    <w:rPr>
      <w:kern w:val="3"/>
      <w:szCs w:val="22"/>
    </w:rPr>
  </w:style>
  <w:style w:type="paragraph" w:styleId="af5">
    <w:name w:val="Body Text Indent"/>
    <w:basedOn w:val="a0"/>
    <w:rsid w:val="00517A6E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sid w:val="00517A6E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sid w:val="00517A6E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rsid w:val="00517A6E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rsid w:val="00517A6E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sid w:val="00517A6E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sid w:val="00517A6E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rsid w:val="00517A6E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rsid w:val="00517A6E"/>
    <w:pPr>
      <w:spacing w:after="120" w:line="480" w:lineRule="auto"/>
      <w:ind w:left="480"/>
    </w:pPr>
  </w:style>
  <w:style w:type="character" w:customStyle="1" w:styleId="22">
    <w:name w:val="本文縮排 2 字元"/>
    <w:rsid w:val="00517A6E"/>
    <w:rPr>
      <w:kern w:val="3"/>
      <w:sz w:val="24"/>
      <w:szCs w:val="22"/>
    </w:rPr>
  </w:style>
  <w:style w:type="character" w:customStyle="1" w:styleId="BodyTextIndent2Char">
    <w:name w:val="Body Text Indent 2 Char"/>
    <w:rsid w:val="00517A6E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rsid w:val="00517A6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517A6E"/>
    <w:rPr>
      <w:kern w:val="3"/>
      <w:sz w:val="16"/>
      <w:szCs w:val="16"/>
    </w:rPr>
  </w:style>
  <w:style w:type="character" w:customStyle="1" w:styleId="BodyTextIndent3Char">
    <w:name w:val="Body Text Indent 3 Char"/>
    <w:rsid w:val="00517A6E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rsid w:val="00517A6E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517A6E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rsid w:val="00517A6E"/>
    <w:pPr>
      <w:spacing w:after="120"/>
      <w:ind w:left="480"/>
    </w:pPr>
  </w:style>
  <w:style w:type="paragraph" w:customStyle="1" w:styleId="Default">
    <w:name w:val="Default"/>
    <w:rsid w:val="00517A6E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sid w:val="00517A6E"/>
    <w:rPr>
      <w:rFonts w:cs="Times New Roman"/>
    </w:rPr>
  </w:style>
  <w:style w:type="paragraph" w:styleId="afa">
    <w:name w:val="Body Text"/>
    <w:basedOn w:val="a0"/>
    <w:rsid w:val="00517A6E"/>
    <w:pPr>
      <w:spacing w:after="120"/>
    </w:pPr>
  </w:style>
  <w:style w:type="character" w:customStyle="1" w:styleId="afb">
    <w:name w:val="本文 字元"/>
    <w:rsid w:val="00517A6E"/>
    <w:rPr>
      <w:kern w:val="3"/>
      <w:sz w:val="24"/>
      <w:szCs w:val="22"/>
    </w:rPr>
  </w:style>
  <w:style w:type="character" w:customStyle="1" w:styleId="BodyTextChar">
    <w:name w:val="Body Text Char"/>
    <w:rsid w:val="00517A6E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sid w:val="00517A6E"/>
    <w:rPr>
      <w:rFonts w:cs="Times New Roman"/>
    </w:rPr>
  </w:style>
  <w:style w:type="paragraph" w:customStyle="1" w:styleId="dash5167-6587-9f4a-982d">
    <w:name w:val="dash5167-6587-9f4a-982d"/>
    <w:basedOn w:val="a0"/>
    <w:rsid w:val="00517A6E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rsid w:val="00517A6E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rsid w:val="00517A6E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rsid w:val="00517A6E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rsid w:val="00517A6E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rsid w:val="00517A6E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rsid w:val="00517A6E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rsid w:val="00517A6E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rsid w:val="00517A6E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sid w:val="00517A6E"/>
    <w:rPr>
      <w:rFonts w:cs="Times New Roman"/>
      <w:sz w:val="18"/>
    </w:rPr>
  </w:style>
  <w:style w:type="paragraph" w:styleId="aff0">
    <w:name w:val="annotation text"/>
    <w:basedOn w:val="a0"/>
    <w:rsid w:val="00517A6E"/>
    <w:rPr>
      <w:rFonts w:ascii="Times New Roman" w:eastAsia="標楷體" w:hAnsi="Times New Roman"/>
      <w:szCs w:val="20"/>
    </w:rPr>
  </w:style>
  <w:style w:type="character" w:customStyle="1" w:styleId="aff1">
    <w:name w:val="註解文字 字元"/>
    <w:rsid w:val="00517A6E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sid w:val="00517A6E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sid w:val="00517A6E"/>
    <w:rPr>
      <w:b/>
      <w:bCs/>
      <w:szCs w:val="24"/>
    </w:rPr>
  </w:style>
  <w:style w:type="character" w:customStyle="1" w:styleId="aff3">
    <w:name w:val="註解主旨 字元"/>
    <w:rsid w:val="00517A6E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sid w:val="00517A6E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sid w:val="00517A6E"/>
    <w:rPr>
      <w:rFonts w:cs="Times New Roman"/>
      <w:color w:val="0000FF"/>
      <w:u w:val="single"/>
    </w:rPr>
  </w:style>
  <w:style w:type="paragraph" w:customStyle="1" w:styleId="xl27">
    <w:name w:val="xl27"/>
    <w:basedOn w:val="a0"/>
    <w:rsid w:val="00517A6E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rsid w:val="00517A6E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sid w:val="00517A6E"/>
    <w:rPr>
      <w:rFonts w:cs="Times New Roman"/>
      <w:b/>
    </w:rPr>
  </w:style>
  <w:style w:type="paragraph" w:customStyle="1" w:styleId="p">
    <w:name w:val="p"/>
    <w:basedOn w:val="a0"/>
    <w:rsid w:val="00517A6E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rsid w:val="00517A6E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517A6E"/>
    <w:rPr>
      <w:sz w:val="18"/>
    </w:rPr>
  </w:style>
  <w:style w:type="character" w:customStyle="1" w:styleId="unnamed1">
    <w:name w:val="unnamed1"/>
    <w:rsid w:val="00517A6E"/>
    <w:rPr>
      <w:rFonts w:cs="Times New Roman"/>
    </w:rPr>
  </w:style>
  <w:style w:type="character" w:customStyle="1" w:styleId="a61">
    <w:name w:val="a61"/>
    <w:rsid w:val="00517A6E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rsid w:val="00517A6E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sid w:val="00517A6E"/>
    <w:rPr>
      <w:kern w:val="0"/>
      <w:sz w:val="20"/>
    </w:rPr>
  </w:style>
  <w:style w:type="paragraph" w:customStyle="1" w:styleId="aff8">
    <w:name w:val="齊"/>
    <w:basedOn w:val="a0"/>
    <w:rsid w:val="00517A6E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rsid w:val="00517A6E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rsid w:val="00517A6E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sid w:val="00517A6E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sid w:val="00517A6E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sid w:val="00517A6E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sid w:val="00517A6E"/>
    <w:rPr>
      <w:rFonts w:ascii="細明體" w:eastAsia="細明體" w:hAnsi="細明體"/>
      <w:sz w:val="24"/>
    </w:rPr>
  </w:style>
  <w:style w:type="character" w:customStyle="1" w:styleId="EndnoteTextChar">
    <w:name w:val="Endnote Text Char"/>
    <w:rsid w:val="00517A6E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sid w:val="00517A6E"/>
    <w:rPr>
      <w:rFonts w:cs="Times New Roman"/>
    </w:rPr>
  </w:style>
  <w:style w:type="paragraph" w:customStyle="1" w:styleId="affb">
    <w:name w:val="標題一"/>
    <w:basedOn w:val="a0"/>
    <w:autoRedefine/>
    <w:rsid w:val="00517A6E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rsid w:val="00517A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sid w:val="00517A6E"/>
    <w:rPr>
      <w:rFonts w:ascii="細明體" w:eastAsia="細明體" w:hAnsi="細明體"/>
    </w:rPr>
  </w:style>
  <w:style w:type="character" w:customStyle="1" w:styleId="HTMLPreformattedChar">
    <w:name w:val="HTML Preformatted Char"/>
    <w:rsid w:val="00517A6E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rsid w:val="00517A6E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sid w:val="00517A6E"/>
    <w:rPr>
      <w:rFonts w:ascii="新細明體" w:hAnsi="新細明體"/>
      <w:szCs w:val="24"/>
    </w:rPr>
  </w:style>
  <w:style w:type="character" w:customStyle="1" w:styleId="DateChar">
    <w:name w:val="Date Char"/>
    <w:rsid w:val="00517A6E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sid w:val="00517A6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517A6E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517A6E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rsid w:val="00517A6E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rsid w:val="00517A6E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517A6E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rsid w:val="00517A6E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517A6E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517A6E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517A6E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rsid w:val="00517A6E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517A6E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sid w:val="00517A6E"/>
    <w:rPr>
      <w:rFonts w:cs="Times New Roman"/>
      <w:i/>
    </w:rPr>
  </w:style>
  <w:style w:type="paragraph" w:styleId="afff0">
    <w:name w:val="List Bullet"/>
    <w:basedOn w:val="a0"/>
    <w:autoRedefine/>
    <w:rsid w:val="00517A6E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rsid w:val="00517A6E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rsid w:val="00517A6E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rsid w:val="00517A6E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rsid w:val="00517A6E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rsid w:val="00517A6E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rsid w:val="00517A6E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rsid w:val="00517A6E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rsid w:val="00517A6E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sid w:val="00517A6E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sid w:val="00517A6E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rsid w:val="00517A6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rsid w:val="00517A6E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rsid w:val="00517A6E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rsid w:val="00517A6E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517A6E"/>
  </w:style>
  <w:style w:type="character" w:customStyle="1" w:styleId="2TimesNewRoman120851">
    <w:name w:val="樣式 標題 2 + (拉丁) Times New Roman (中文) 標楷體 12 點 非粗體 套用前:  0.85 ... 字元 字元"/>
    <w:rsid w:val="00517A6E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sid w:val="00517A6E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sid w:val="00517A6E"/>
    <w:rPr>
      <w:rFonts w:cs="Times New Roman"/>
    </w:rPr>
  </w:style>
  <w:style w:type="paragraph" w:styleId="36">
    <w:name w:val="toc 3"/>
    <w:basedOn w:val="a0"/>
    <w:next w:val="a0"/>
    <w:autoRedefine/>
    <w:rsid w:val="00517A6E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rsid w:val="00517A6E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rsid w:val="00517A6E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rsid w:val="00517A6E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rsid w:val="00517A6E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rsid w:val="00517A6E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rsid w:val="00517A6E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sid w:val="00517A6E"/>
    <w:rPr>
      <w:rFonts w:cs="Times New Roman"/>
    </w:rPr>
  </w:style>
  <w:style w:type="character" w:customStyle="1" w:styleId="style311">
    <w:name w:val="style311"/>
    <w:rsid w:val="00517A6E"/>
    <w:rPr>
      <w:color w:val="auto"/>
      <w:sz w:val="20"/>
    </w:rPr>
  </w:style>
  <w:style w:type="character" w:customStyle="1" w:styleId="style91">
    <w:name w:val="style91"/>
    <w:rsid w:val="00517A6E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rsid w:val="00517A6E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517A6E"/>
    <w:pPr>
      <w:ind w:left="1191" w:hanging="1191"/>
    </w:pPr>
  </w:style>
  <w:style w:type="character" w:customStyle="1" w:styleId="41">
    <w:name w:val="字元 字元4"/>
    <w:rsid w:val="00517A6E"/>
    <w:rPr>
      <w:rFonts w:eastAsia="新細明體"/>
      <w:kern w:val="3"/>
      <w:lang w:val="en-US" w:eastAsia="zh-TW"/>
    </w:rPr>
  </w:style>
  <w:style w:type="paragraph" w:customStyle="1" w:styleId="27">
    <w:name w:val="標題2"/>
    <w:rsid w:val="00517A6E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sid w:val="00517A6E"/>
    <w:rPr>
      <w:kern w:val="3"/>
    </w:rPr>
  </w:style>
  <w:style w:type="character" w:customStyle="1" w:styleId="afff2">
    <w:name w:val="字元 字元"/>
    <w:rsid w:val="00517A6E"/>
    <w:rPr>
      <w:kern w:val="3"/>
    </w:rPr>
  </w:style>
  <w:style w:type="paragraph" w:customStyle="1" w:styleId="TimesNewRoman11">
    <w:name w:val="樣式 樣式 本文 + Times New Roman + 左:  1 字元 右:  1 字元"/>
    <w:basedOn w:val="a0"/>
    <w:rsid w:val="00517A6E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517A6E"/>
    <w:rPr>
      <w:rFonts w:eastAsia="標楷體"/>
      <w:sz w:val="24"/>
      <w:lang w:val="en-US" w:eastAsia="zh-TW"/>
    </w:rPr>
  </w:style>
  <w:style w:type="character" w:customStyle="1" w:styleId="28">
    <w:name w:val="字元 字元2"/>
    <w:rsid w:val="00517A6E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rsid w:val="00517A6E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rsid w:val="00517A6E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rsid w:val="00517A6E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rsid w:val="00517A6E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rsid w:val="00517A6E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rsid w:val="00517A6E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  <w:rsid w:val="00517A6E"/>
  </w:style>
  <w:style w:type="paragraph" w:customStyle="1" w:styleId="afff8">
    <w:name w:val="主旨"/>
    <w:basedOn w:val="a0"/>
    <w:next w:val="a0"/>
    <w:rsid w:val="00517A6E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rsid w:val="00517A6E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  <w:rsid w:val="00517A6E"/>
  </w:style>
  <w:style w:type="paragraph" w:customStyle="1" w:styleId="afffb">
    <w:name w:val="公告事項"/>
    <w:basedOn w:val="afd"/>
    <w:next w:val="a0"/>
    <w:rsid w:val="00517A6E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rsid w:val="00517A6E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rsid w:val="00517A6E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rsid w:val="00517A6E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rsid w:val="00517A6E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sid w:val="00517A6E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rsid w:val="00517A6E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rsid w:val="00517A6E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rsid w:val="00517A6E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sid w:val="00517A6E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rsid w:val="00517A6E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sid w:val="00517A6E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sid w:val="00517A6E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rsid w:val="00517A6E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sid w:val="00517A6E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sid w:val="00517A6E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sid w:val="00517A6E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rsid w:val="00517A6E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rsid w:val="00517A6E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rsid w:val="00517A6E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sid w:val="00517A6E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rsid w:val="00517A6E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rsid w:val="00517A6E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rsid w:val="00517A6E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rsid w:val="00517A6E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rsid w:val="00517A6E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sid w:val="00517A6E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rsid w:val="00517A6E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sid w:val="00517A6E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rsid w:val="00517A6E"/>
    <w:pPr>
      <w:ind w:left="1018" w:hanging="480"/>
    </w:pPr>
  </w:style>
  <w:style w:type="character" w:customStyle="1" w:styleId="affff6">
    <w:name w:val="(一標題 字元 字元"/>
    <w:rsid w:val="00517A6E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rsid w:val="00517A6E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sid w:val="00517A6E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sid w:val="00517A6E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sid w:val="00517A6E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sid w:val="00517A6E"/>
    <w:rPr>
      <w:rFonts w:ascii="s?u" w:hAnsi="s?u"/>
      <w:color w:val="000000"/>
      <w:sz w:val="24"/>
    </w:rPr>
  </w:style>
  <w:style w:type="paragraph" w:styleId="affffa">
    <w:name w:val="footnote text"/>
    <w:basedOn w:val="a0"/>
    <w:rsid w:val="00517A6E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sid w:val="00517A6E"/>
    <w:rPr>
      <w:rFonts w:ascii="Times New Roman" w:hAnsi="Times New Roman"/>
      <w:kern w:val="3"/>
    </w:rPr>
  </w:style>
  <w:style w:type="character" w:customStyle="1" w:styleId="FootnoteTextChar1">
    <w:name w:val="Footnote Text Char1"/>
    <w:rsid w:val="00517A6E"/>
    <w:rPr>
      <w:rFonts w:cs="Times New Roman"/>
      <w:sz w:val="20"/>
      <w:szCs w:val="20"/>
    </w:rPr>
  </w:style>
  <w:style w:type="character" w:styleId="affffc">
    <w:name w:val="footnote reference"/>
    <w:rsid w:val="00517A6E"/>
    <w:rPr>
      <w:rFonts w:cs="Times New Roman"/>
      <w:position w:val="0"/>
      <w:vertAlign w:val="superscript"/>
    </w:rPr>
  </w:style>
  <w:style w:type="character" w:customStyle="1" w:styleId="affffd">
    <w:name w:val="標題 字元"/>
    <w:rsid w:val="00517A6E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sid w:val="00517A6E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sid w:val="00517A6E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rsid w:val="00517A6E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sid w:val="00517A6E"/>
    <w:rPr>
      <w:color w:val="auto"/>
    </w:rPr>
  </w:style>
  <w:style w:type="character" w:customStyle="1" w:styleId="BodyTextIndentChar1">
    <w:name w:val="Body Text Indent Char1"/>
    <w:rsid w:val="00517A6E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sid w:val="00517A6E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sid w:val="00517A6E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rsid w:val="00517A6E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rsid w:val="00517A6E"/>
    <w:pPr>
      <w:ind w:left="1018" w:hanging="480"/>
    </w:pPr>
  </w:style>
  <w:style w:type="paragraph" w:customStyle="1" w:styleId="afffff1">
    <w:name w:val="((一)兩行"/>
    <w:basedOn w:val="a0"/>
    <w:rsid w:val="00517A6E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sid w:val="00517A6E"/>
  </w:style>
  <w:style w:type="paragraph" w:customStyle="1" w:styleId="afffff2">
    <w:name w:val="教學目標"/>
    <w:basedOn w:val="a0"/>
    <w:rsid w:val="00517A6E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rsid w:val="00517A6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rsid w:val="00517A6E"/>
    <w:pPr>
      <w:suppressAutoHyphens/>
    </w:pPr>
    <w:rPr>
      <w:kern w:val="3"/>
      <w:szCs w:val="22"/>
    </w:rPr>
  </w:style>
  <w:style w:type="character" w:customStyle="1" w:styleId="1b">
    <w:name w:val="預設段落字型1"/>
    <w:rsid w:val="00517A6E"/>
  </w:style>
  <w:style w:type="numbering" w:customStyle="1" w:styleId="2c">
    <w:name w:val="樣式2"/>
    <w:basedOn w:val="a3"/>
    <w:rsid w:val="00517A6E"/>
  </w:style>
  <w:style w:type="numbering" w:customStyle="1" w:styleId="1c">
    <w:name w:val="樣式1"/>
    <w:basedOn w:val="a3"/>
    <w:rsid w:val="00517A6E"/>
  </w:style>
  <w:style w:type="numbering" w:customStyle="1" w:styleId="LFO16">
    <w:name w:val="LFO16"/>
    <w:basedOn w:val="a3"/>
    <w:rsid w:val="00517A6E"/>
  </w:style>
  <w:style w:type="numbering" w:customStyle="1" w:styleId="LFO17">
    <w:name w:val="LFO17"/>
    <w:basedOn w:val="a3"/>
    <w:rsid w:val="00517A6E"/>
  </w:style>
  <w:style w:type="numbering" w:customStyle="1" w:styleId="LFO18">
    <w:name w:val="LFO18"/>
    <w:basedOn w:val="a3"/>
    <w:rsid w:val="00517A6E"/>
  </w:style>
  <w:style w:type="numbering" w:customStyle="1" w:styleId="LFO19">
    <w:name w:val="LFO19"/>
    <w:basedOn w:val="a3"/>
    <w:rsid w:val="00517A6E"/>
  </w:style>
  <w:style w:type="numbering" w:customStyle="1" w:styleId="LFO20">
    <w:name w:val="LFO20"/>
    <w:basedOn w:val="a3"/>
    <w:rsid w:val="00517A6E"/>
  </w:style>
  <w:style w:type="numbering" w:customStyle="1" w:styleId="LFO21">
    <w:name w:val="LFO21"/>
    <w:basedOn w:val="a3"/>
    <w:rsid w:val="00517A6E"/>
  </w:style>
  <w:style w:type="numbering" w:customStyle="1" w:styleId="LFO24">
    <w:name w:val="LFO24"/>
    <w:basedOn w:val="a3"/>
    <w:rsid w:val="00517A6E"/>
  </w:style>
  <w:style w:type="numbering" w:customStyle="1" w:styleId="LFO25">
    <w:name w:val="LFO25"/>
    <w:basedOn w:val="a3"/>
    <w:rsid w:val="00517A6E"/>
  </w:style>
  <w:style w:type="numbering" w:customStyle="1" w:styleId="LFO26">
    <w:name w:val="LFO26"/>
    <w:basedOn w:val="a3"/>
    <w:rsid w:val="00517A6E"/>
  </w:style>
  <w:style w:type="numbering" w:customStyle="1" w:styleId="210">
    <w:name w:val="樣式21"/>
    <w:basedOn w:val="a3"/>
    <w:rsid w:val="00517A6E"/>
  </w:style>
  <w:style w:type="numbering" w:customStyle="1" w:styleId="110">
    <w:name w:val="樣式11"/>
    <w:basedOn w:val="a3"/>
    <w:rsid w:val="00517A6E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rsid w:val="00517A6E"/>
    <w:tblPr>
      <w:tblStyleRowBandSize w:val="1"/>
      <w:tblStyleColBandSize w:val="1"/>
    </w:tblPr>
  </w:style>
  <w:style w:type="table" w:customStyle="1" w:styleId="afffff6">
    <w:basedOn w:val="TableNormal1"/>
    <w:rsid w:val="00517A6E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17A6E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rsid w:val="00517A6E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rsid w:val="00517A6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rsid w:val="00517A6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rsid w:val="00517A6E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rsid w:val="00517A6E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rsid w:val="00517A6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rsid w:val="00517A6E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rsid w:val="00517A6E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rsid w:val="00517A6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17A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517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517A6E"/>
    <w:rPr>
      <w:kern w:val="3"/>
    </w:rPr>
  </w:style>
  <w:style w:type="paragraph" w:styleId="a7">
    <w:name w:val="footer"/>
    <w:basedOn w:val="a0"/>
    <w:rsid w:val="00517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517A6E"/>
    <w:rPr>
      <w:kern w:val="3"/>
    </w:rPr>
  </w:style>
  <w:style w:type="paragraph" w:styleId="a9">
    <w:name w:val="Balloon Text"/>
    <w:basedOn w:val="a0"/>
    <w:rsid w:val="00517A6E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517A6E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rsid w:val="00517A6E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sid w:val="00517A6E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sid w:val="00517A6E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sid w:val="00517A6E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517A6E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sid w:val="00517A6E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sid w:val="00517A6E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sid w:val="00517A6E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sid w:val="00517A6E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sid w:val="00517A6E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sid w:val="00517A6E"/>
    <w:rPr>
      <w:rFonts w:cs="Times New Roman"/>
      <w:kern w:val="3"/>
    </w:rPr>
  </w:style>
  <w:style w:type="character" w:customStyle="1" w:styleId="FooterChar">
    <w:name w:val="Footer Char"/>
    <w:rsid w:val="00517A6E"/>
    <w:rPr>
      <w:rFonts w:cs="Times New Roman"/>
      <w:kern w:val="3"/>
    </w:rPr>
  </w:style>
  <w:style w:type="character" w:customStyle="1" w:styleId="BalloonTextChar">
    <w:name w:val="Balloon Text Char"/>
    <w:rsid w:val="00517A6E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sid w:val="00517A6E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sid w:val="00517A6E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sid w:val="00517A6E"/>
    <w:rPr>
      <w:rFonts w:cs="Times New Roman"/>
    </w:rPr>
  </w:style>
  <w:style w:type="paragraph" w:styleId="af">
    <w:name w:val="Closing"/>
    <w:basedOn w:val="a0"/>
    <w:rsid w:val="00517A6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sid w:val="00517A6E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sid w:val="00517A6E"/>
    <w:rPr>
      <w:rFonts w:cs="Times New Roman"/>
    </w:rPr>
  </w:style>
  <w:style w:type="character" w:styleId="af1">
    <w:name w:val="Placeholder Text"/>
    <w:rsid w:val="00517A6E"/>
    <w:rPr>
      <w:rFonts w:cs="Times New Roman"/>
      <w:color w:val="808080"/>
    </w:rPr>
  </w:style>
  <w:style w:type="paragraph" w:styleId="af2">
    <w:name w:val="Plain Text"/>
    <w:basedOn w:val="a0"/>
    <w:rsid w:val="00517A6E"/>
    <w:rPr>
      <w:rFonts w:ascii="細明體" w:eastAsia="細明體" w:hAnsi="細明體" w:cs="Courier New"/>
    </w:rPr>
  </w:style>
  <w:style w:type="character" w:customStyle="1" w:styleId="af3">
    <w:name w:val="純文字 字元"/>
    <w:rsid w:val="00517A6E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sid w:val="00517A6E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rsid w:val="00517A6E"/>
    <w:pPr>
      <w:suppressAutoHyphens/>
    </w:pPr>
    <w:rPr>
      <w:kern w:val="3"/>
      <w:szCs w:val="22"/>
    </w:rPr>
  </w:style>
  <w:style w:type="paragraph" w:styleId="af5">
    <w:name w:val="Body Text Indent"/>
    <w:basedOn w:val="a0"/>
    <w:rsid w:val="00517A6E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sid w:val="00517A6E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sid w:val="00517A6E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rsid w:val="00517A6E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rsid w:val="00517A6E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sid w:val="00517A6E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sid w:val="00517A6E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rsid w:val="00517A6E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rsid w:val="00517A6E"/>
    <w:pPr>
      <w:spacing w:after="120" w:line="480" w:lineRule="auto"/>
      <w:ind w:left="480"/>
    </w:pPr>
  </w:style>
  <w:style w:type="character" w:customStyle="1" w:styleId="22">
    <w:name w:val="本文縮排 2 字元"/>
    <w:rsid w:val="00517A6E"/>
    <w:rPr>
      <w:kern w:val="3"/>
      <w:sz w:val="24"/>
      <w:szCs w:val="22"/>
    </w:rPr>
  </w:style>
  <w:style w:type="character" w:customStyle="1" w:styleId="BodyTextIndent2Char">
    <w:name w:val="Body Text Indent 2 Char"/>
    <w:rsid w:val="00517A6E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rsid w:val="00517A6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517A6E"/>
    <w:rPr>
      <w:kern w:val="3"/>
      <w:sz w:val="16"/>
      <w:szCs w:val="16"/>
    </w:rPr>
  </w:style>
  <w:style w:type="character" w:customStyle="1" w:styleId="BodyTextIndent3Char">
    <w:name w:val="Body Text Indent 3 Char"/>
    <w:rsid w:val="00517A6E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rsid w:val="00517A6E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517A6E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rsid w:val="00517A6E"/>
    <w:pPr>
      <w:spacing w:after="120"/>
      <w:ind w:left="480"/>
    </w:pPr>
  </w:style>
  <w:style w:type="paragraph" w:customStyle="1" w:styleId="Default">
    <w:name w:val="Default"/>
    <w:rsid w:val="00517A6E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sid w:val="00517A6E"/>
    <w:rPr>
      <w:rFonts w:cs="Times New Roman"/>
    </w:rPr>
  </w:style>
  <w:style w:type="paragraph" w:styleId="afa">
    <w:name w:val="Body Text"/>
    <w:basedOn w:val="a0"/>
    <w:rsid w:val="00517A6E"/>
    <w:pPr>
      <w:spacing w:after="120"/>
    </w:pPr>
  </w:style>
  <w:style w:type="character" w:customStyle="1" w:styleId="afb">
    <w:name w:val="本文 字元"/>
    <w:rsid w:val="00517A6E"/>
    <w:rPr>
      <w:kern w:val="3"/>
      <w:sz w:val="24"/>
      <w:szCs w:val="22"/>
    </w:rPr>
  </w:style>
  <w:style w:type="character" w:customStyle="1" w:styleId="BodyTextChar">
    <w:name w:val="Body Text Char"/>
    <w:rsid w:val="00517A6E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sid w:val="00517A6E"/>
    <w:rPr>
      <w:rFonts w:cs="Times New Roman"/>
    </w:rPr>
  </w:style>
  <w:style w:type="paragraph" w:customStyle="1" w:styleId="dash5167-6587-9f4a-982d">
    <w:name w:val="dash5167-6587-9f4a-982d"/>
    <w:basedOn w:val="a0"/>
    <w:rsid w:val="00517A6E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rsid w:val="00517A6E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rsid w:val="00517A6E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rsid w:val="00517A6E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rsid w:val="00517A6E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rsid w:val="00517A6E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rsid w:val="00517A6E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rsid w:val="00517A6E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rsid w:val="00517A6E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sid w:val="00517A6E"/>
    <w:rPr>
      <w:rFonts w:cs="Times New Roman"/>
      <w:sz w:val="18"/>
    </w:rPr>
  </w:style>
  <w:style w:type="paragraph" w:styleId="aff0">
    <w:name w:val="annotation text"/>
    <w:basedOn w:val="a0"/>
    <w:rsid w:val="00517A6E"/>
    <w:rPr>
      <w:rFonts w:ascii="Times New Roman" w:eastAsia="標楷體" w:hAnsi="Times New Roman"/>
      <w:szCs w:val="20"/>
    </w:rPr>
  </w:style>
  <w:style w:type="character" w:customStyle="1" w:styleId="aff1">
    <w:name w:val="註解文字 字元"/>
    <w:rsid w:val="00517A6E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sid w:val="00517A6E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sid w:val="00517A6E"/>
    <w:rPr>
      <w:b/>
      <w:bCs/>
      <w:szCs w:val="24"/>
    </w:rPr>
  </w:style>
  <w:style w:type="character" w:customStyle="1" w:styleId="aff3">
    <w:name w:val="註解主旨 字元"/>
    <w:rsid w:val="00517A6E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sid w:val="00517A6E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sid w:val="00517A6E"/>
    <w:rPr>
      <w:rFonts w:cs="Times New Roman"/>
      <w:color w:val="0000FF"/>
      <w:u w:val="single"/>
    </w:rPr>
  </w:style>
  <w:style w:type="paragraph" w:customStyle="1" w:styleId="xl27">
    <w:name w:val="xl27"/>
    <w:basedOn w:val="a0"/>
    <w:rsid w:val="00517A6E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rsid w:val="00517A6E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sid w:val="00517A6E"/>
    <w:rPr>
      <w:rFonts w:cs="Times New Roman"/>
      <w:b/>
    </w:rPr>
  </w:style>
  <w:style w:type="paragraph" w:customStyle="1" w:styleId="p">
    <w:name w:val="p"/>
    <w:basedOn w:val="a0"/>
    <w:rsid w:val="00517A6E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rsid w:val="00517A6E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517A6E"/>
    <w:rPr>
      <w:sz w:val="18"/>
    </w:rPr>
  </w:style>
  <w:style w:type="character" w:customStyle="1" w:styleId="unnamed1">
    <w:name w:val="unnamed1"/>
    <w:rsid w:val="00517A6E"/>
    <w:rPr>
      <w:rFonts w:cs="Times New Roman"/>
    </w:rPr>
  </w:style>
  <w:style w:type="character" w:customStyle="1" w:styleId="a61">
    <w:name w:val="a61"/>
    <w:rsid w:val="00517A6E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rsid w:val="00517A6E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sid w:val="00517A6E"/>
    <w:rPr>
      <w:kern w:val="0"/>
      <w:sz w:val="20"/>
    </w:rPr>
  </w:style>
  <w:style w:type="paragraph" w:customStyle="1" w:styleId="aff8">
    <w:name w:val="齊"/>
    <w:basedOn w:val="a0"/>
    <w:rsid w:val="00517A6E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rsid w:val="00517A6E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rsid w:val="00517A6E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sid w:val="00517A6E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sid w:val="00517A6E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sid w:val="00517A6E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sid w:val="00517A6E"/>
    <w:rPr>
      <w:rFonts w:ascii="細明體" w:eastAsia="細明體" w:hAnsi="細明體"/>
      <w:sz w:val="24"/>
    </w:rPr>
  </w:style>
  <w:style w:type="character" w:customStyle="1" w:styleId="EndnoteTextChar">
    <w:name w:val="Endnote Text Char"/>
    <w:rsid w:val="00517A6E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sid w:val="00517A6E"/>
    <w:rPr>
      <w:rFonts w:cs="Times New Roman"/>
    </w:rPr>
  </w:style>
  <w:style w:type="paragraph" w:customStyle="1" w:styleId="affb">
    <w:name w:val="標題一"/>
    <w:basedOn w:val="a0"/>
    <w:autoRedefine/>
    <w:rsid w:val="00517A6E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rsid w:val="00517A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sid w:val="00517A6E"/>
    <w:rPr>
      <w:rFonts w:ascii="細明體" w:eastAsia="細明體" w:hAnsi="細明體"/>
    </w:rPr>
  </w:style>
  <w:style w:type="character" w:customStyle="1" w:styleId="HTMLPreformattedChar">
    <w:name w:val="HTML Preformatted Char"/>
    <w:rsid w:val="00517A6E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rsid w:val="00517A6E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sid w:val="00517A6E"/>
    <w:rPr>
      <w:rFonts w:ascii="新細明體" w:hAnsi="新細明體"/>
      <w:szCs w:val="24"/>
    </w:rPr>
  </w:style>
  <w:style w:type="character" w:customStyle="1" w:styleId="DateChar">
    <w:name w:val="Date Char"/>
    <w:rsid w:val="00517A6E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sid w:val="00517A6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517A6E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517A6E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rsid w:val="00517A6E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rsid w:val="00517A6E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517A6E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rsid w:val="00517A6E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517A6E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517A6E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517A6E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rsid w:val="00517A6E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517A6E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sid w:val="00517A6E"/>
    <w:rPr>
      <w:rFonts w:cs="Times New Roman"/>
      <w:i/>
    </w:rPr>
  </w:style>
  <w:style w:type="paragraph" w:styleId="afff0">
    <w:name w:val="List Bullet"/>
    <w:basedOn w:val="a0"/>
    <w:autoRedefine/>
    <w:rsid w:val="00517A6E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rsid w:val="00517A6E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rsid w:val="00517A6E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rsid w:val="00517A6E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rsid w:val="00517A6E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rsid w:val="00517A6E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rsid w:val="00517A6E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rsid w:val="00517A6E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rsid w:val="00517A6E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sid w:val="00517A6E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sid w:val="00517A6E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rsid w:val="00517A6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rsid w:val="00517A6E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rsid w:val="00517A6E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rsid w:val="00517A6E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517A6E"/>
  </w:style>
  <w:style w:type="character" w:customStyle="1" w:styleId="2TimesNewRoman120851">
    <w:name w:val="樣式 標題 2 + (拉丁) Times New Roman (中文) 標楷體 12 點 非粗體 套用前:  0.85 ... 字元 字元"/>
    <w:rsid w:val="00517A6E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sid w:val="00517A6E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sid w:val="00517A6E"/>
    <w:rPr>
      <w:rFonts w:cs="Times New Roman"/>
    </w:rPr>
  </w:style>
  <w:style w:type="paragraph" w:styleId="36">
    <w:name w:val="toc 3"/>
    <w:basedOn w:val="a0"/>
    <w:next w:val="a0"/>
    <w:autoRedefine/>
    <w:rsid w:val="00517A6E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rsid w:val="00517A6E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rsid w:val="00517A6E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rsid w:val="00517A6E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rsid w:val="00517A6E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rsid w:val="00517A6E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rsid w:val="00517A6E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sid w:val="00517A6E"/>
    <w:rPr>
      <w:rFonts w:cs="Times New Roman"/>
    </w:rPr>
  </w:style>
  <w:style w:type="character" w:customStyle="1" w:styleId="style311">
    <w:name w:val="style311"/>
    <w:rsid w:val="00517A6E"/>
    <w:rPr>
      <w:color w:val="auto"/>
      <w:sz w:val="20"/>
    </w:rPr>
  </w:style>
  <w:style w:type="character" w:customStyle="1" w:styleId="style91">
    <w:name w:val="style91"/>
    <w:rsid w:val="00517A6E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rsid w:val="00517A6E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517A6E"/>
    <w:pPr>
      <w:ind w:left="1191" w:hanging="1191"/>
    </w:pPr>
  </w:style>
  <w:style w:type="character" w:customStyle="1" w:styleId="41">
    <w:name w:val="字元 字元4"/>
    <w:rsid w:val="00517A6E"/>
    <w:rPr>
      <w:rFonts w:eastAsia="新細明體"/>
      <w:kern w:val="3"/>
      <w:lang w:val="en-US" w:eastAsia="zh-TW"/>
    </w:rPr>
  </w:style>
  <w:style w:type="paragraph" w:customStyle="1" w:styleId="27">
    <w:name w:val="標題2"/>
    <w:rsid w:val="00517A6E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sid w:val="00517A6E"/>
    <w:rPr>
      <w:kern w:val="3"/>
    </w:rPr>
  </w:style>
  <w:style w:type="character" w:customStyle="1" w:styleId="afff2">
    <w:name w:val="字元 字元"/>
    <w:rsid w:val="00517A6E"/>
    <w:rPr>
      <w:kern w:val="3"/>
    </w:rPr>
  </w:style>
  <w:style w:type="paragraph" w:customStyle="1" w:styleId="TimesNewRoman11">
    <w:name w:val="樣式 樣式 本文 + Times New Roman + 左:  1 字元 右:  1 字元"/>
    <w:basedOn w:val="a0"/>
    <w:rsid w:val="00517A6E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517A6E"/>
    <w:rPr>
      <w:rFonts w:eastAsia="標楷體"/>
      <w:sz w:val="24"/>
      <w:lang w:val="en-US" w:eastAsia="zh-TW"/>
    </w:rPr>
  </w:style>
  <w:style w:type="character" w:customStyle="1" w:styleId="28">
    <w:name w:val="字元 字元2"/>
    <w:rsid w:val="00517A6E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rsid w:val="00517A6E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rsid w:val="00517A6E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rsid w:val="00517A6E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rsid w:val="00517A6E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rsid w:val="00517A6E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rsid w:val="00517A6E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  <w:rsid w:val="00517A6E"/>
  </w:style>
  <w:style w:type="paragraph" w:customStyle="1" w:styleId="afff8">
    <w:name w:val="主旨"/>
    <w:basedOn w:val="a0"/>
    <w:next w:val="a0"/>
    <w:rsid w:val="00517A6E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rsid w:val="00517A6E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  <w:rsid w:val="00517A6E"/>
  </w:style>
  <w:style w:type="paragraph" w:customStyle="1" w:styleId="afffb">
    <w:name w:val="公告事項"/>
    <w:basedOn w:val="afd"/>
    <w:next w:val="a0"/>
    <w:rsid w:val="00517A6E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rsid w:val="00517A6E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rsid w:val="00517A6E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rsid w:val="00517A6E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rsid w:val="00517A6E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sid w:val="00517A6E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rsid w:val="00517A6E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517A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rsid w:val="00517A6E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rsid w:val="00517A6E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sid w:val="00517A6E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rsid w:val="00517A6E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sid w:val="00517A6E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sid w:val="00517A6E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rsid w:val="00517A6E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sid w:val="00517A6E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sid w:val="00517A6E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sid w:val="00517A6E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rsid w:val="00517A6E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rsid w:val="00517A6E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rsid w:val="00517A6E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sid w:val="00517A6E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rsid w:val="00517A6E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rsid w:val="00517A6E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rsid w:val="00517A6E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rsid w:val="00517A6E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rsid w:val="00517A6E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sid w:val="00517A6E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rsid w:val="00517A6E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sid w:val="00517A6E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rsid w:val="00517A6E"/>
    <w:pPr>
      <w:ind w:left="1018" w:hanging="480"/>
    </w:pPr>
  </w:style>
  <w:style w:type="character" w:customStyle="1" w:styleId="affff6">
    <w:name w:val="(一標題 字元 字元"/>
    <w:rsid w:val="00517A6E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rsid w:val="00517A6E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sid w:val="00517A6E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sid w:val="00517A6E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sid w:val="00517A6E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sid w:val="00517A6E"/>
    <w:rPr>
      <w:rFonts w:ascii="s?u" w:hAnsi="s?u"/>
      <w:color w:val="000000"/>
      <w:sz w:val="24"/>
    </w:rPr>
  </w:style>
  <w:style w:type="paragraph" w:styleId="affffa">
    <w:name w:val="footnote text"/>
    <w:basedOn w:val="a0"/>
    <w:rsid w:val="00517A6E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sid w:val="00517A6E"/>
    <w:rPr>
      <w:rFonts w:ascii="Times New Roman" w:hAnsi="Times New Roman"/>
      <w:kern w:val="3"/>
    </w:rPr>
  </w:style>
  <w:style w:type="character" w:customStyle="1" w:styleId="FootnoteTextChar1">
    <w:name w:val="Footnote Text Char1"/>
    <w:rsid w:val="00517A6E"/>
    <w:rPr>
      <w:rFonts w:cs="Times New Roman"/>
      <w:sz w:val="20"/>
      <w:szCs w:val="20"/>
    </w:rPr>
  </w:style>
  <w:style w:type="character" w:styleId="affffc">
    <w:name w:val="footnote reference"/>
    <w:rsid w:val="00517A6E"/>
    <w:rPr>
      <w:rFonts w:cs="Times New Roman"/>
      <w:position w:val="0"/>
      <w:vertAlign w:val="superscript"/>
    </w:rPr>
  </w:style>
  <w:style w:type="character" w:customStyle="1" w:styleId="affffd">
    <w:name w:val="標題 字元"/>
    <w:rsid w:val="00517A6E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sid w:val="00517A6E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sid w:val="00517A6E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rsid w:val="00517A6E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sid w:val="00517A6E"/>
    <w:rPr>
      <w:color w:val="auto"/>
    </w:rPr>
  </w:style>
  <w:style w:type="character" w:customStyle="1" w:styleId="BodyTextIndentChar1">
    <w:name w:val="Body Text Indent Char1"/>
    <w:rsid w:val="00517A6E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sid w:val="00517A6E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sid w:val="00517A6E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rsid w:val="00517A6E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rsid w:val="00517A6E"/>
    <w:pPr>
      <w:ind w:left="1018" w:hanging="480"/>
    </w:pPr>
  </w:style>
  <w:style w:type="paragraph" w:customStyle="1" w:styleId="afffff1">
    <w:name w:val="((一)兩行"/>
    <w:basedOn w:val="a0"/>
    <w:rsid w:val="00517A6E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sid w:val="00517A6E"/>
  </w:style>
  <w:style w:type="paragraph" w:customStyle="1" w:styleId="afffff2">
    <w:name w:val="教學目標"/>
    <w:basedOn w:val="a0"/>
    <w:rsid w:val="00517A6E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rsid w:val="00517A6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rsid w:val="00517A6E"/>
    <w:pPr>
      <w:suppressAutoHyphens/>
    </w:pPr>
    <w:rPr>
      <w:kern w:val="3"/>
      <w:szCs w:val="22"/>
    </w:rPr>
  </w:style>
  <w:style w:type="character" w:customStyle="1" w:styleId="1b">
    <w:name w:val="預設段落字型1"/>
    <w:rsid w:val="00517A6E"/>
  </w:style>
  <w:style w:type="numbering" w:customStyle="1" w:styleId="2c">
    <w:name w:val="樣式2"/>
    <w:basedOn w:val="a3"/>
    <w:rsid w:val="00517A6E"/>
  </w:style>
  <w:style w:type="numbering" w:customStyle="1" w:styleId="1c">
    <w:name w:val="樣式1"/>
    <w:basedOn w:val="a3"/>
    <w:rsid w:val="00517A6E"/>
  </w:style>
  <w:style w:type="numbering" w:customStyle="1" w:styleId="LFO16">
    <w:name w:val="LFO16"/>
    <w:basedOn w:val="a3"/>
    <w:rsid w:val="00517A6E"/>
  </w:style>
  <w:style w:type="numbering" w:customStyle="1" w:styleId="LFO17">
    <w:name w:val="LFO17"/>
    <w:basedOn w:val="a3"/>
    <w:rsid w:val="00517A6E"/>
  </w:style>
  <w:style w:type="numbering" w:customStyle="1" w:styleId="LFO18">
    <w:name w:val="LFO18"/>
    <w:basedOn w:val="a3"/>
    <w:rsid w:val="00517A6E"/>
  </w:style>
  <w:style w:type="numbering" w:customStyle="1" w:styleId="LFO19">
    <w:name w:val="LFO19"/>
    <w:basedOn w:val="a3"/>
    <w:rsid w:val="00517A6E"/>
  </w:style>
  <w:style w:type="numbering" w:customStyle="1" w:styleId="LFO20">
    <w:name w:val="LFO20"/>
    <w:basedOn w:val="a3"/>
    <w:rsid w:val="00517A6E"/>
  </w:style>
  <w:style w:type="numbering" w:customStyle="1" w:styleId="LFO21">
    <w:name w:val="LFO21"/>
    <w:basedOn w:val="a3"/>
    <w:rsid w:val="00517A6E"/>
  </w:style>
  <w:style w:type="numbering" w:customStyle="1" w:styleId="LFO24">
    <w:name w:val="LFO24"/>
    <w:basedOn w:val="a3"/>
    <w:rsid w:val="00517A6E"/>
  </w:style>
  <w:style w:type="numbering" w:customStyle="1" w:styleId="LFO25">
    <w:name w:val="LFO25"/>
    <w:basedOn w:val="a3"/>
    <w:rsid w:val="00517A6E"/>
  </w:style>
  <w:style w:type="numbering" w:customStyle="1" w:styleId="LFO26">
    <w:name w:val="LFO26"/>
    <w:basedOn w:val="a3"/>
    <w:rsid w:val="00517A6E"/>
  </w:style>
  <w:style w:type="numbering" w:customStyle="1" w:styleId="210">
    <w:name w:val="樣式21"/>
    <w:basedOn w:val="a3"/>
    <w:rsid w:val="00517A6E"/>
  </w:style>
  <w:style w:type="numbering" w:customStyle="1" w:styleId="110">
    <w:name w:val="樣式11"/>
    <w:basedOn w:val="a3"/>
    <w:rsid w:val="00517A6E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rsid w:val="00517A6E"/>
    <w:tblPr>
      <w:tblStyleRowBandSize w:val="1"/>
      <w:tblStyleColBandSize w:val="1"/>
    </w:tblPr>
  </w:style>
  <w:style w:type="table" w:customStyle="1" w:styleId="afffff6">
    <w:basedOn w:val="TableNormal1"/>
    <w:rsid w:val="00517A6E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eWJPSwMsqeh0ucst1SJGs8PlPw==">AMUW2mWq2wI5HvdkJYMbPXEWV09URgsdswHiPxasMsMRyvM/+X9LUb3/iHOX11uaKOg5rb9rUpk+eF+4utBO8tx3hb2lsOkP0yPMTIDuOPk6/PzoV/rAlRV270lgXYe/gv2vdjBvpXTcmbhzmrDfWBDd8WjbWTVU8GXTt6w7Vw7W/Wt8jrl0dJM+TPJeFUx918cst3AX/QTwHjtPRTM7krzyeeL3z6Lkfg==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2</cp:revision>
  <dcterms:created xsi:type="dcterms:W3CDTF">2023-03-20T01:30:00Z</dcterms:created>
  <dcterms:modified xsi:type="dcterms:W3CDTF">2023-05-05T02:07:00Z</dcterms:modified>
</cp:coreProperties>
</file>