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E" w:rsidRDefault="00D82AC4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jc w:val="center"/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t>臺北市興福國民中學</w:t>
      </w:r>
      <w:r>
        <w:rPr>
          <w:rFonts w:ascii="DFKai-SB" w:eastAsia="DFKai-SB" w:hAnsi="DFKai-SB" w:cs="DFKai-SB"/>
          <w:color w:val="000000"/>
          <w:sz w:val="32"/>
          <w:szCs w:val="32"/>
        </w:rPr>
        <w:t>111</w:t>
      </w:r>
      <w:r>
        <w:rPr>
          <w:rFonts w:ascii="DFKai-SB" w:eastAsia="DFKai-SB" w:hAnsi="DFKai-SB" w:cs="DFKai-SB"/>
          <w:color w:val="000000"/>
          <w:sz w:val="32"/>
          <w:szCs w:val="32"/>
        </w:rPr>
        <w:t>學年度綜合領域</w:t>
      </w:r>
      <w:r>
        <w:rPr>
          <w:rFonts w:ascii="DFKai-SB" w:eastAsia="DFKai-SB" w:hAnsi="DFKai-SB" w:cs="DFKai-SB"/>
          <w:color w:val="000000"/>
          <w:sz w:val="32"/>
          <w:szCs w:val="32"/>
        </w:rPr>
        <w:t>/</w:t>
      </w:r>
      <w:r>
        <w:rPr>
          <w:rFonts w:ascii="DFKai-SB" w:eastAsia="DFKai-SB" w:hAnsi="DFKai-SB" w:cs="DFKai-SB"/>
          <w:color w:val="000000"/>
          <w:sz w:val="32"/>
          <w:szCs w:val="32"/>
        </w:rPr>
        <w:t>家政科目課程計畫</w:t>
      </w:r>
    </w:p>
    <w:p w:rsidR="0069506E" w:rsidRDefault="0069506E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jc w:val="center"/>
        <w:rPr>
          <w:rFonts w:ascii="DFKai-SB" w:eastAsia="DFKai-SB" w:hAnsi="DFKai-SB" w:cs="DFKai-SB"/>
          <w:color w:val="000000"/>
          <w:sz w:val="28"/>
          <w:szCs w:val="28"/>
        </w:rPr>
      </w:pPr>
    </w:p>
    <w:tbl>
      <w:tblPr>
        <w:tblStyle w:val="aa"/>
        <w:tblW w:w="190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60"/>
        <w:gridCol w:w="1559"/>
        <w:gridCol w:w="1276"/>
        <w:gridCol w:w="3260"/>
        <w:gridCol w:w="1823"/>
        <w:gridCol w:w="1150"/>
        <w:gridCol w:w="2960"/>
        <w:gridCol w:w="1701"/>
        <w:gridCol w:w="2552"/>
        <w:gridCol w:w="1296"/>
      </w:tblGrid>
      <w:tr w:rsidR="0069506E">
        <w:trPr>
          <w:trHeight w:val="603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領域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國語文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英語文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數學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社會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歷史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地理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公民與社會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自然科學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理化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生物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地球科學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藝術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音樂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視覺藝術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表演藝術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)■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綜合活動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(■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家政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童軍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輔導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科技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資訊科技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生活科技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健康與體育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健康教育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體育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</w:p>
        </w:tc>
      </w:tr>
      <w:tr w:rsidR="0069506E">
        <w:trPr>
          <w:trHeight w:val="529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實施年級</w:t>
            </w:r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年級</w:t>
            </w:r>
          </w:p>
          <w:p w:rsidR="0069506E" w:rsidRDefault="00D82A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上學期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■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下學期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若上下學期均開設者，請均註記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</w:p>
        </w:tc>
      </w:tr>
      <w:tr w:rsidR="0069506E">
        <w:trPr>
          <w:trHeight w:val="551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教材版本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■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選用教科書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>康軒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>版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 xml:space="preserve">    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自編教材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經課發會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通過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96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 w:rsidP="00D82AC4">
            <w:pPr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學期內每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FKai-SB" w:eastAsiaTheme="minorEastAsia" w:hAnsi="DFKai-SB" w:cs="DFKai-SB" w:hint="eastAsia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節</w:t>
            </w:r>
            <w:bookmarkStart w:id="0" w:name="_GoBack"/>
            <w:bookmarkEnd w:id="0"/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</w:tc>
      </w:tr>
      <w:tr w:rsidR="0069506E">
        <w:trPr>
          <w:trHeight w:val="624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領域核心素養</w:t>
            </w:r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-J-A3: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因應社會變遷與環境風險，檢核、評估學習及生活計畫，發揮創新思維，運用最佳策略，保護自我與他人。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-J-A2: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釐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清學習目標，探究多元的思考與學習方法，養成自主學習的能力，運用適當的策略，解決生活議題。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-J-B1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尊重、包容與欣賞他人，適切表達自己的意見與感受，運用同理心及合宜的溝通技巧，促進良好的人際互動。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-J-A2: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釐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清學習目標，探究多元的思考與學習方法，養成自主學習的能力，運用適當的策略，解決生活議題。</w:t>
            </w:r>
          </w:p>
          <w:p w:rsidR="0069506E" w:rsidRDefault="00D82AC4">
            <w:pPr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綜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-J-B3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運用創新的能力豐富生活，於個人及家庭生活環境中展現美感，提升生活品質。</w:t>
            </w:r>
          </w:p>
        </w:tc>
      </w:tr>
      <w:tr w:rsidR="0069506E">
        <w:trPr>
          <w:trHeight w:val="483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學生因應社會變遷與環境風險，檢核、評估學習及生活計畫，發揮創新思維，運用最佳策略，保護自我與他人。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學生運用適當的策略，解決生活議題。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學生了解衣料的種類與特性，學習衣物保養方法，並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畫、執行合宜的服裝消費行為。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學生培養親密關係的表達與處理知能。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學生覺察自己與家人溝通的方式，增進經營家庭生活能力。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學生運用創新能力，規劃合宜的活動，豐富個人及家庭生活。</w:t>
            </w:r>
          </w:p>
          <w:p w:rsidR="0069506E" w:rsidRDefault="00D82A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學生建立良好的飲食消費習慣及合宜的飲食行為。</w:t>
            </w:r>
          </w:p>
        </w:tc>
      </w:tr>
      <w:tr w:rsidR="0069506E">
        <w:trPr>
          <w:trHeight w:val="374"/>
          <w:jc w:val="center"/>
        </w:trPr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學習進度</w:t>
            </w:r>
          </w:p>
          <w:p w:rsidR="0069506E" w:rsidRDefault="00D82AC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主題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評量方法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議題融入實質內涵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跨領域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科目協同教學</w:t>
            </w:r>
          </w:p>
        </w:tc>
      </w:tr>
      <w:tr w:rsidR="0069506E">
        <w:trPr>
          <w:trHeight w:val="593"/>
          <w:jc w:val="center"/>
        </w:trPr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學習內容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416"/>
          <w:jc w:val="center"/>
        </w:trPr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396" w:lineRule="auto"/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-3644530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第一學期</w:t>
                </w:r>
              </w:sdtContent>
            </w:sdt>
          </w:p>
          <w:p w:rsidR="0069506E" w:rsidRDefault="006950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4740630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1.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  <w:sdt>
              <w:sdtPr>
                <w:tag w:val="goog_rdk_2"/>
                <w:id w:val="5373838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支援家庭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我可以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025" w:hanging="1025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2c-IV-2: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有效蒐集、分析及開發各項資源，做出合宜的決定與運用。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302" w:hanging="1274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Ca-IV-1: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個人與家庭生活的金錢及時間管理。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spacing w:line="240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J7: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運用家庭資源，</w:t>
            </w: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畫個人生活目標。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06E" w:rsidRDefault="0069506E">
            <w:pPr>
              <w:spacing w:line="240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69506E">
        <w:trPr>
          <w:trHeight w:val="363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06E" w:rsidRDefault="00D8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3.4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支援家庭我可以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025" w:hanging="1025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2d-IV-1: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運用創新能力，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畫合宜的活動，豐富個人及家庭生活。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302" w:hanging="1274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Dc-IV-1: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家庭活動策畫與參與，以互相尊重與同理為基礎的家人關係維繫。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J8: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探討家庭消費與財物管理策略。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363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5.6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聰明消費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我最行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025" w:hanging="1025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2c-IV-2: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有效蒐集、分析及開發各項資源，做出合宜的決定與運用。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6E" w:rsidRDefault="00D82AC4">
            <w:pPr>
              <w:ind w:left="1302" w:hanging="1274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Ca-IV-2: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消費管道的分析比較、資源運用與風險評估，以及合宜的消費行為。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J8: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探討家庭消費與財物</w:t>
            </w:r>
          </w:p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管理策略。</w:t>
            </w:r>
          </w:p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1200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673445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7</w:t>
            </w:r>
            <w:sdt>
              <w:sdtPr>
                <w:tag w:val="goog_rdk_4"/>
                <w:id w:val="-179180968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5"/>
                <w:id w:val="14076419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6"/>
                <w:id w:val="-18439316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8</w:t>
            </w:r>
            <w:sdt>
              <w:sdtPr>
                <w:tag w:val="goog_rdk_7"/>
                <w:id w:val="65101916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生活「織」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慧王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442" w:hanging="1416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Bc-IV-1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常見織品的認識與手縫技巧應用。</w:t>
            </w:r>
          </w:p>
          <w:p w:rsidR="0069506E" w:rsidRDefault="0069506E">
            <w:pPr>
              <w:ind w:left="1442" w:hanging="1416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【原住民族教育】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原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J8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學習原住民族音樂、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舞蹈、服飾、建築與各種工藝技藝並區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分各族之差異。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8"/>
                <w:id w:val="12684259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9.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10</w:t>
            </w:r>
            <w:sdt>
              <w:sdtPr>
                <w:tag w:val="goog_rdk_9"/>
                <w:id w:val="5775875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生活「織」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慧王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93" w:hanging="13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Bc-IV-1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常見織品的認識與手縫技巧應用。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0"/>
                <w:id w:val="963710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12</w:t>
            </w:r>
            <w:sdt>
              <w:sdtPr>
                <w:tag w:val="goog_rdk_11"/>
                <w:id w:val="439110257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服裝妙管家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93" w:hanging="13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Ba-IV-1: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服飾的清潔、收納與管理。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【環境教育】</w:t>
            </w:r>
          </w:p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環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J15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認識產品的生命週期，探討其生態足跡、水足跡及碳足跡。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3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2"/>
                <w:id w:val="4112030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13.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  <w:sdt>
              <w:sdtPr>
                <w:tag w:val="goog_rdk_13"/>
                <w:id w:val="-1940823442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4"/>
                <w:id w:val="19972955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服裝妙管家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善用各項資源，妥善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計畫與執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08" w:hanging="1308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Ba-IV-1: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服飾的清潔、收納與管理。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422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3432085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15.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16</w:t>
            </w:r>
            <w:sdt>
              <w:sdtPr>
                <w:tag w:val="goog_rdk_16"/>
                <w:id w:val="-1259057684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時尚「衣」達人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890" w:hanging="890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2c-IV-2: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有效蒐集、分析及開發各項資源，做出合宜的決定與運用。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93" w:hanging="13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Ba-IV-2: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服飾消費的影響因素與青少年的服飾消費決策及行為。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J8: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探討家庭消費與財物管理策略。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-14863190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17.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18</w:t>
            </w:r>
            <w:sdt>
              <w:sdtPr>
                <w:tag w:val="goog_rdk_18"/>
                <w:id w:val="145930032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6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時尚「衣」達人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2d-IV-2: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欣賞多元的生活文化，運用美學於日常生活中，展現美感。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99" w:hanging="139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Bb-IV-1: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服飾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的選搭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、美感展現與個人形象管理。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60"/>
          <w:jc w:val="center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9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13973973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19.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20</w:t>
            </w:r>
            <w:sdt>
              <w:sdtPr>
                <w:tag w:val="goog_rdk_20"/>
                <w:id w:val="-84663361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9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21"/>
                <w:id w:val="-2877383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6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時尚「衣」達人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2d-IV-2: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欣賞多元的生活文化，運用美學於日常生活中，展現美感。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99" w:hanging="139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Bb-IV-1: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服飾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的選搭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、美感展現與個人形象管理。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1249"/>
          <w:jc w:val="center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spacing w:line="396" w:lineRule="auto"/>
              <w:jc w:val="center"/>
              <w:rPr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D82AC4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22"/>
                <w:id w:val="11117870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第二學期</w:t>
                </w:r>
              </w:sdtContent>
            </w:sdt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sz w:val="24"/>
                <w:szCs w:val="24"/>
              </w:rPr>
            </w:pPr>
          </w:p>
          <w:p w:rsidR="0069506E" w:rsidRDefault="0069506E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sz w:val="24"/>
                <w:szCs w:val="24"/>
              </w:rPr>
            </w:pPr>
            <w:sdt>
              <w:sdtPr>
                <w:tag w:val="goog_rdk_23"/>
                <w:id w:val="-12962848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1.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</w:t>
            </w:r>
            <w:sdt>
              <w:sdtPr>
                <w:tag w:val="goog_rdk_24"/>
                <w:id w:val="85947315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第一單元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家的足跡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054" w:hanging="1020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1a-Ⅳ-1: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探索自我與家庭發展的過程，覺察並分析影響個人成長因素及調適方法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Db-Ⅳ-1: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家庭組成及文化多元性對自我發展的影響，以及少子女化、高齡化與家庭結構變遷的關聯。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740" w:hanging="742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ind w:left="740" w:hanging="742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分析家庭的發展歷程。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ind w:left="740" w:hanging="742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363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3.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第一單元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愛行動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019" w:hanging="99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1a-Ⅳ-1: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探索自我與家庭發展的過程，覺察並分析影響個人成長因素及調適方法。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Db-Ⅳ-1: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家庭組成及文化多元性對自我發展的影響，以及少子女化、高齡化與家庭結構變遷的關聯。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740" w:hanging="742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ind w:left="740" w:hanging="742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探討社會與自然環境對個人及家庭的影響。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363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5.6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故事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你我他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19" w:hanging="99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運用問題解決策略，處理生活議題，進而克服生活逆境。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224" w:hanging="1190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家庭的發展、變化與逆境調適，以及家人衝突的因應。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spacing w:line="240" w:lineRule="auto"/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</w:t>
            </w:r>
          </w:p>
          <w:p w:rsidR="0069506E" w:rsidRDefault="00D82AC4">
            <w:pPr>
              <w:spacing w:line="240" w:lineRule="auto"/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分析家庭的發展歷程。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25"/>
                <w:id w:val="14303850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7</w:t>
            </w:r>
            <w:sdt>
              <w:sdtPr>
                <w:tag w:val="goog_rdk_26"/>
                <w:id w:val="-7528555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27"/>
                <w:id w:val="5427985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sz w:val="24"/>
                <w:szCs w:val="24"/>
              </w:rPr>
            </w:pPr>
            <w:sdt>
              <w:sdtPr>
                <w:tag w:val="goog_rdk_28"/>
                <w:id w:val="7476195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8</w:t>
            </w:r>
            <w:sdt>
              <w:sdtPr>
                <w:tag w:val="goog_rdk_29"/>
                <w:id w:val="-71304562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故事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你我他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998" w:hanging="998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運用問題解決策略，處理生活議題，進而克服生活逆境。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42" w:hanging="13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家庭的發展、變化與逆境調適，以及家人衝突的因應。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探討社會與自然環境對個人及家庭的影響。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ind w:left="731" w:hanging="679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0"/>
                <w:id w:val="17878500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9.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10</w:t>
            </w:r>
            <w:sdt>
              <w:sdtPr>
                <w:tag w:val="goog_rdk_31"/>
                <w:id w:val="1085345748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故事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你我他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890" w:hanging="890"/>
              <w:jc w:val="left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1b-Ⅳ-2: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運用問題解決策略，處理生活議題，進而克服生活逆境。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Db-Ⅳ-2: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家庭的發展、變化與逆境調適，以及家人衝突的因應。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探討社會與自然環境對個人及家庭的影響。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1275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2"/>
                <w:id w:val="19502705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11.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12</w:t>
            </w:r>
            <w:sdt>
              <w:sdtPr>
                <w:tag w:val="goog_rdk_33"/>
                <w:id w:val="212572457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第一單元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飲食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探索去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2c-Ⅳ-2: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有效蒐集、分析及開發各項資源，做出合宜的決定與運用。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231" w:hanging="123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Aa-Ⅳ-2: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青少年飲食的消費決策與行為。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J8: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探討家庭消費與財物管理策略。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spacing w:line="240" w:lineRule="auto"/>
              <w:ind w:left="902" w:hanging="850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4"/>
                <w:id w:val="47595472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13.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  <w:sdt>
              <w:sdtPr>
                <w:tag w:val="goog_rdk_35"/>
                <w:id w:val="148112463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6"/>
                <w:id w:val="8810553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第一單元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飲食</w:t>
            </w:r>
          </w:p>
          <w:p w:rsidR="0069506E" w:rsidRDefault="00D82AC4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探索去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061" w:hanging="106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2c-Ⅳ-2: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有效蒐集、分析及開發各項資源，做出合宜的決定與運用。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302" w:hanging="1274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Aa-Ⅳ-1: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個人與家庭飲食行為之影響因素與青少年合宜的飲食行為。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J11: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畫與執行家庭的各種活動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休閒、節慶等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14327010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15.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16</w:t>
            </w:r>
            <w:sdt>
              <w:sdtPr>
                <w:tag w:val="goog_rdk_38"/>
                <w:id w:val="465865044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共享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野餐趣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231" w:hanging="1231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Dc-Ⅳ-1: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家庭活動策畫與參與，以互相尊重與同理為基礎的家人關係維繫。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J11: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畫與執行家庭的各種活動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休閒、節慶等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-14858566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17.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18</w:t>
            </w:r>
            <w:sdt>
              <w:sdtPr>
                <w:tag w:val="goog_rdk_40"/>
                <w:id w:val="176580637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共享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野餐趣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1224" w:hanging="1190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Dc-Ⅳ-1: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家庭活動策畫與參與，以互相尊重與同理為基礎的家人關係維繫。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口語評量</w:t>
            </w:r>
          </w:p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【家庭教育】</w:t>
            </w:r>
          </w:p>
          <w:p w:rsidR="0069506E" w:rsidRDefault="00D82AC4">
            <w:pPr>
              <w:spacing w:line="240" w:lineRule="auto"/>
              <w:ind w:left="742" w:hanging="742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J11: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規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畫與執行家庭的各種活動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休閒、節慶等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)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69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-14554778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第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19.</w:t>
                </w:r>
              </w:sdtContent>
            </w:sdt>
            <w:r>
              <w:rPr>
                <w:rFonts w:ascii="DFKai-SB" w:eastAsia="DFKai-SB" w:hAnsi="DFKai-SB" w:cs="DFKai-SB"/>
                <w:sz w:val="24"/>
                <w:szCs w:val="24"/>
              </w:rPr>
              <w:t>20</w:t>
            </w:r>
            <w:sdt>
              <w:sdtPr>
                <w:tag w:val="goog_rdk_42"/>
                <w:id w:val="137365371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  <w:p w:rsidR="0069506E" w:rsidRDefault="00D82AC4">
            <w:pPr>
              <w:spacing w:line="30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12301994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段考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第二單元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/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共享</w:t>
            </w:r>
          </w:p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野餐趣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2c-IV-1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ind w:left="1246" w:hanging="1246"/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家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Ab-IV-2 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飲食的製備與創意運用。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6E" w:rsidRDefault="0069506E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  <w:tr w:rsidR="0069506E">
        <w:trPr>
          <w:trHeight w:val="720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24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教學設施</w:t>
            </w:r>
          </w:p>
          <w:p w:rsidR="0069506E" w:rsidRDefault="00D82AC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設備需求</w:t>
            </w:r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D82AC4">
            <w:pPr>
              <w:jc w:val="left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簡報、投影幕、家政筆記本、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B5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討論單、飲食製備與創意運用分工討論單、彩色筆、手縫工具、手縫教具、認識布料相關教材或影片</w:t>
            </w:r>
          </w:p>
        </w:tc>
      </w:tr>
      <w:tr w:rsidR="0069506E">
        <w:trPr>
          <w:trHeight w:val="387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06E" w:rsidRDefault="00D82AC4">
            <w:pPr>
              <w:spacing w:line="300" w:lineRule="auto"/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備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6E" w:rsidRDefault="0069506E">
            <w:pPr>
              <w:jc w:val="center"/>
              <w:rPr>
                <w:rFonts w:ascii="DFKai-SB" w:eastAsia="DFKai-SB" w:hAnsi="DFKai-SB" w:cs="DFKai-SB"/>
                <w:color w:val="000000"/>
                <w:sz w:val="24"/>
                <w:szCs w:val="24"/>
              </w:rPr>
            </w:pPr>
          </w:p>
        </w:tc>
      </w:tr>
    </w:tbl>
    <w:p w:rsidR="0069506E" w:rsidRDefault="0069506E">
      <w:bookmarkStart w:id="3" w:name="_heading=h.1fob9te" w:colFirst="0" w:colLast="0"/>
      <w:bookmarkEnd w:id="3"/>
    </w:p>
    <w:sectPr w:rsidR="0069506E">
      <w:pgSz w:w="23814" w:h="16840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A7E"/>
    <w:multiLevelType w:val="multilevel"/>
    <w:tmpl w:val="4BBA9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9506E"/>
    <w:rsid w:val="0069506E"/>
    <w:rsid w:val="00D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suppressAutoHyphens/>
      <w:autoSpaceDN w:val="0"/>
      <w:adjustRightInd w:val="0"/>
      <w:spacing w:line="360" w:lineRule="atLeast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0D5A31"/>
    <w:pPr>
      <w:suppressAutoHyphens/>
      <w:autoSpaceDN w:val="0"/>
      <w:adjustRightInd w:val="0"/>
      <w:spacing w:line="360" w:lineRule="atLeast"/>
      <w:textAlignment w:val="baseline"/>
    </w:pPr>
    <w:rPr>
      <w:rFonts w:eastAsia="新細明體" w:cs="Times New Roman"/>
      <w:kern w:val="3"/>
    </w:rPr>
  </w:style>
  <w:style w:type="character" w:customStyle="1" w:styleId="11">
    <w:name w:val="預設段落字型1"/>
    <w:rsid w:val="000D5A31"/>
  </w:style>
  <w:style w:type="paragraph" w:styleId="a5">
    <w:name w:val="header"/>
    <w:basedOn w:val="a"/>
    <w:link w:val="a6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D4347E"/>
    <w:pPr>
      <w:widowControl/>
      <w:suppressAutoHyphens w:val="0"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2A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2AC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suppressAutoHyphens/>
      <w:autoSpaceDN w:val="0"/>
      <w:adjustRightInd w:val="0"/>
      <w:spacing w:line="360" w:lineRule="atLeast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0D5A31"/>
    <w:pPr>
      <w:suppressAutoHyphens/>
      <w:autoSpaceDN w:val="0"/>
      <w:adjustRightInd w:val="0"/>
      <w:spacing w:line="360" w:lineRule="atLeast"/>
      <w:textAlignment w:val="baseline"/>
    </w:pPr>
    <w:rPr>
      <w:rFonts w:eastAsia="新細明體" w:cs="Times New Roman"/>
      <w:kern w:val="3"/>
    </w:rPr>
  </w:style>
  <w:style w:type="character" w:customStyle="1" w:styleId="11">
    <w:name w:val="預設段落字型1"/>
    <w:rsid w:val="000D5A31"/>
  </w:style>
  <w:style w:type="paragraph" w:styleId="a5">
    <w:name w:val="header"/>
    <w:basedOn w:val="a"/>
    <w:link w:val="a6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D4347E"/>
    <w:pPr>
      <w:widowControl/>
      <w:suppressAutoHyphens w:val="0"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2A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2AC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S8PFXyWZhr1zlQR8oufjFzc0A==">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>HP Inc.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383505</cp:lastModifiedBy>
  <cp:revision>2</cp:revision>
  <dcterms:created xsi:type="dcterms:W3CDTF">2021-06-06T13:20:00Z</dcterms:created>
  <dcterms:modified xsi:type="dcterms:W3CDTF">2022-06-10T06:33:00Z</dcterms:modified>
</cp:coreProperties>
</file>