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4B0ACF">
        <w:rPr>
          <w:rFonts w:ascii="標楷體" w:eastAsia="標楷體" w:hAnsi="標楷體" w:cs="標楷體" w:hint="eastAsia"/>
          <w:color w:val="000000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</w:t>
            </w:r>
            <w:r w:rsidR="004B0AC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社會</w:t>
            </w:r>
            <w:r w:rsidR="004B0ACF">
              <w:rPr>
                <w:rFonts w:ascii="標楷體" w:eastAsia="標楷體" w:hAnsi="標楷體" w:cs="標楷體"/>
                <w:color w:val="000000"/>
              </w:rPr>
              <w:t>(</w:t>
            </w:r>
            <w:r w:rsidR="004B0AC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歷史□地理□公民與社會)□自然科學(□理化□生物□地球科學)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 w:rsidR="004B0ACF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4B0AC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4B0ACF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07700C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07700C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節(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07700C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7700C" w:rsidRPr="006D2E0E" w:rsidRDefault="0007700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D2E0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社-J-A2:覺察人類生活相關議題，進而分析判斷及反思，並嘗試改善或解決問題。</w:t>
            </w:r>
          </w:p>
          <w:p w:rsidR="0007700C" w:rsidRPr="006D2E0E" w:rsidRDefault="0007700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D2E0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社-J-B1:運用文字、語言、表格與圖像等表徵符號，表達人類生活的豐富面貌，並能促進相互溝通與理解。</w:t>
            </w:r>
          </w:p>
          <w:p w:rsidR="0007700C" w:rsidRPr="006D2E0E" w:rsidRDefault="0007700C" w:rsidP="005A31A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D2E0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社-J-B3:欣賞不同時空環境下形塑的自然、族群與文化之美，增進生活的豐富性。</w:t>
            </w:r>
          </w:p>
        </w:tc>
      </w:tr>
      <w:tr w:rsidR="0007700C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00C" w:rsidRDefault="0007700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7700C" w:rsidRDefault="0007700C" w:rsidP="005A31AF">
            <w:pPr>
              <w:snapToGrid w:val="0"/>
              <w:jc w:val="both"/>
            </w:pP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引導學生閱讀與解析歷史資料、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以</w:t>
            </w: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長時段的通史架構，</w:t>
            </w:r>
            <w:r w:rsidRPr="003F1E9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從認識</w:t>
            </w: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多元並立的古代文化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與</w:t>
            </w:r>
            <w:r w:rsidRPr="003F1E9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近代</w:t>
            </w: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普世宗教</w:t>
            </w:r>
            <w:r>
              <w:rPr>
                <w:rFonts w:ascii="標楷體" w:eastAsia="標楷體" w:hAnsi="標楷體"/>
                <w:snapToGrid w:val="0"/>
                <w:kern w:val="0"/>
                <w:szCs w:val="24"/>
              </w:rPr>
              <w:t>的起源</w:t>
            </w: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發展</w:t>
            </w:r>
            <w:r w:rsidRPr="003F1E9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到現代多元社會的發展，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讓</w:t>
            </w:r>
            <w:r w:rsidRPr="003F1E90">
              <w:rPr>
                <w:rFonts w:ascii="標楷體" w:eastAsia="標楷體" w:hAnsi="標楷體"/>
                <w:snapToGrid w:val="0"/>
                <w:kern w:val="0"/>
                <w:szCs w:val="24"/>
              </w:rPr>
              <w:t>學習者形塑當代世界。</w:t>
            </w:r>
          </w:p>
        </w:tc>
      </w:tr>
      <w:tr w:rsidR="0007700C" w:rsidTr="0007700C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07700C" w:rsidRDefault="0007700C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07700C" w:rsidRDefault="0007700C" w:rsidP="00643176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07700C" w:rsidTr="0007700C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00C" w:rsidRDefault="0007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7700C" w:rsidRDefault="0007700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0C" w:rsidRDefault="00077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07700C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Pr="00643176">
                  <w:rPr>
                    <w:rFonts w:ascii="標楷體" w:eastAsia="標楷體" w:hAnsi="標楷體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一~三</w:t>
            </w:r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C52" w:rsidRPr="00D6035F" w:rsidRDefault="00B21C52" w:rsidP="00B21C5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第二篇世界的歷史</w:t>
            </w:r>
          </w:p>
          <w:p w:rsidR="000810CC" w:rsidRPr="00E0631F" w:rsidRDefault="00B21C52" w:rsidP="00B21C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第一章古文明的誕生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歷1a-Ⅳ-1:理解以不同的紀年、歷史分期描述過去的意義。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歷1a-Ⅳ-2:理解所習得歷史事件的發展歷程與重要歷史變遷。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社2a-Ⅳ-3:關心不同的社會文化及其發展，並展現開闊的世界觀。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社2b-Ⅳ-2:尊重不同群體文化差異性，並欣賞文化之美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歷Na-Ⅳ-1:非洲與西亞的早期文化。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1.教師觀察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2.自我評量指定資料閱讀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【閱讀素養教育】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閱J7:小心求證資訊來源，判讀文本知識的正確性。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閱J10:主動尋求多元的詮釋，並試著表達想法。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0810CC" w:rsidTr="008A4DE2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四~六</w:t>
            </w:r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B21C52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第二章希臘與羅馬文化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歷1a-Ⅳ-1:理解以不同的紀年、歷史分期描述過去的意義。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歷1a-Ⅳ-2:理解所習得歷史事件的發展歷程與重要歷史變遷。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社2a-Ⅳ-3:關心不同的社會文化及其發展，並展現開闊的世界觀。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社2b-Ⅳ-2:尊重不同群體文化的差異性，並欣賞其文化之美。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歷Na-Ⅳ-2:希臘、羅馬的政治及文化。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1.教師觀察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2.習作</w:t>
            </w:r>
          </w:p>
          <w:p w:rsidR="000810CC" w:rsidRPr="00E0631F" w:rsidRDefault="000810CC" w:rsidP="005A31AF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3.紙筆測驗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【閱讀素養教育】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閱J1:發展多元文本的閱讀策略。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閱J10:主動尋求多元的詮釋，並試著表達想法。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七</w:t>
            </w:r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C52" w:rsidRDefault="00B21C52" w:rsidP="005A31A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B21C52" w:rsidRDefault="00B21C52" w:rsidP="005A31A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0810CC" w:rsidRPr="00E0631F" w:rsidRDefault="000810CC" w:rsidP="005A31A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複習第1-2</w:t>
            </w:r>
            <w:r w:rsidR="00B21C52">
              <w:rPr>
                <w:rFonts w:ascii="標楷體" w:eastAsia="標楷體" w:hAnsi="標楷體" w:hint="eastAsia"/>
                <w:color w:val="000000"/>
                <w:sz w:val="22"/>
              </w:rPr>
              <w:t>章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歷1a-Ⅳ-1:理解以不同的紀年、歷史分期描述過去的意義。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歷1a-Ⅳ-2:理解所習得歷史事件的發展歷程與重要歷史變遷。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社2a-Ⅳ-1:敏銳察覺人與環境的互動關係及其淵源。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社2a-Ⅳ-3:關心不同的社會文化及其發展，並展現開闊的世界觀。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社2b-Ⅳ-2:尊重不同群體文化的差異性，並欣賞其文化之美。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社3a-Ⅳ-1:發現不同時空脈絡中的人類生活問題，並進行探究。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歷Na-Ⅳ-1:非洲與西亞的早期文化。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歷Na-Ⅳ-2:希臘、羅馬的政治及文化。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1.教師觀察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2.自我評量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3.同儕互評</w:t>
            </w:r>
          </w:p>
          <w:p w:rsidR="000810CC" w:rsidRPr="00E0631F" w:rsidRDefault="000810CC" w:rsidP="005A31A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4.紙筆測驗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【多元文化教育】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多J5:了解及尊重不同文化的習俗與禁忌。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閱讀素養教育】</w:t>
            </w:r>
          </w:p>
          <w:p w:rsidR="000810CC" w:rsidRPr="00E0631F" w:rsidRDefault="000810CC" w:rsidP="005A31A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八~十</w:t>
            </w:r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B21C52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第三章基督教與伊斯蘭教的發展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歷1a-Ⅳ-2:理解所習得歷史事件的發展歷程與重要歷史變遷。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歷1b-Ⅳ-1:運用歷史資料，解釋重要歷史人物與事件間的關聯。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社2a-Ⅳ-3:關心不同的社會文化及其發展，並展現開闊的世界觀。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社2b-Ⅳ-1:感受個人或不同群體在社會處境中的經歷與情緒，並了解其抉擇。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社2b-Ⅳ-2:尊重不同群體文化的差異性，並欣賞其文化之美。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歷Nb-Ⅳ-1:佛教的起源與發展。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1.教師觀察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2.自我評量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3.同儕互評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4.紙筆測驗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【生命教育】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生J3:反思生老病死與人生無常的現象，探索人生的目的、價值與意義。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生J4:分析快樂、幸福與生命意義之間的關係。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pStyle w:val="1a"/>
              <w:snapToGrid w:val="0"/>
              <w:rPr>
                <w:rFonts w:ascii="標楷體" w:eastAsia="標楷體" w:hAnsi="標楷體"/>
                <w:color w:val="000000"/>
                <w:sz w:val="22"/>
                <w:lang w:eastAsia="zh-HK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十一~十三</w:t>
            </w:r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B21C52" w:rsidP="005A31AF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第四章近代歐洲的興起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社-J-B1:運用文字、語言、表格與圖像等表徵符號，表達人類生活的豐富面貌，並能促進相互溝通與理解。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社-J-B3:欣賞不同時空環境下形塑的自然、族群與文化之美，增進生活的豐富性。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歷1b-Ⅳ-2:運用歷史資料，進行歷史事件的因果分析與詮釋。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1.教師觀察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2.自我評量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3.習作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【品德教育】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品EJU1:尊重生命。</w:t>
            </w:r>
          </w:p>
          <w:p w:rsidR="000810CC" w:rsidRPr="00E0631F" w:rsidRDefault="000810CC" w:rsidP="005A31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品J4:族群差異與平等的道德議題。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十四</w:t>
            </w:r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B21C52" w:rsidP="005A31AF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複習第1-2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章</w:t>
            </w:r>
          </w:p>
          <w:p w:rsidR="000810CC" w:rsidRPr="00E0631F" w:rsidRDefault="00B21C52" w:rsidP="005A31AF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第5章多元世界的互動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社-J-B3:欣賞不同時空環境下形塑的自然、族群與文化之美，增進生活的豐富性。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社-J-C3:尊重並欣賞各族群文化的多樣性，了解文化間的相互關聯，以及臺灣與國際社會的互動關係。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歷1b-Ⅳ-1:運用歷史資料，解釋重要歷史人物與事件間的關聯。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歷1b-Ⅳ-2:運用歷史資料，進行歷史事件的因果分析與詮釋。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社3a-Ⅳ-1:發現不同時空脈絡中的人類生活問題，並進行探究。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【多元文化教育】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多J3:提高對弱勢或少數群體文化的覺察與省思。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多J4:了解不同群體間如何看待彼此的文化。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十五~十六</w:t>
            </w:r>
            <w:r w:rsidRPr="00E0631F">
              <w:rPr>
                <w:rFonts w:ascii="標楷體" w:eastAsia="標楷體" w:hAnsi="標楷體"/>
                <w:snapToGrid w:val="0"/>
                <w:kern w:val="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B21C52" w:rsidP="005A31A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第5章多元世界的互動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歷1b-Ⅳ-1:運用歷史資料，解釋重要歷史人物與事件間的關聯。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社2b-Ⅳ-2:尊重不同群體文化的差異性，並欣賞其文化之美。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歷Ob-Ⅳ-2:美洲和澳洲的政治與文化。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歷P-Ⅳ-1:從主題N或O挑選適當課題深入探究，或規劃與執行歷史踏查或展演。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1.教師觀察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2.自我評量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3.紙筆測驗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【原住民族教育】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原J11:認識原住民族土地自然資源與文化間的關係。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474FB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第十七~十九週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B21C52" w:rsidP="005A31A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第6章近代歐洲的變革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歷1b-Ⅳ-1:運用歷史資料，解釋重要歷史人物與事件間的關聯。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社3b-Ⅳ-2:利用社會領域相關概念，整理並檢視所蒐集資料適切性。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歷Oa-Ⅳ-3:科學革命與啟蒙運動。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1.教師觀察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2.自我評量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3.同儕互評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4.紙筆測驗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【閱讀素養教育】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閱J7:小心求證資訊來源，判讀文本知識的正確性。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閱J10:主動尋求多元的詮釋，並試著表達自己的想法。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6E3A41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01267A">
            <w:pPr>
              <w:pStyle w:val="1a"/>
              <w:snapToGrid w:val="0"/>
              <w:rPr>
                <w:rFonts w:ascii="標楷體" w:eastAsia="標楷體" w:hAnsi="標楷體"/>
                <w:color w:val="000000"/>
                <w:sz w:val="22"/>
                <w:lang w:eastAsia="zh-HK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第廿週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643176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第6章近代歐洲的變革</w:t>
            </w:r>
          </w:p>
          <w:p w:rsidR="000810CC" w:rsidRPr="00E0631F" w:rsidRDefault="000810CC" w:rsidP="0001267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複習第5-6</w:t>
            </w:r>
            <w:r w:rsidR="00B21C5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章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歷1a-Ⅳ-2:理解所習得歷史事件的發展歷程與重要歷史變遷。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歷1b-Ⅳ-1:運用歷史資料，解釋重要歷史人物與事件間的關聯。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社2a-Ⅳ-3:關心不同的社會文化及其發展，並展現開闊的世界觀。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社2b-Ⅳ-1:感受個人或不同群體在社會處境中的經歷與情緒，並了解其抉擇。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社2b-Ⅳ-2:尊重不同群體文化的差異性，並欣賞其文化之美。</w:t>
            </w:r>
          </w:p>
          <w:p w:rsidR="000810CC" w:rsidRPr="00E0631F" w:rsidRDefault="000810CC" w:rsidP="0001267A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lastRenderedPageBreak/>
              <w:t>歷Oa-Ⅳ-3:科學革命與啟蒙運動。</w:t>
            </w:r>
          </w:p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歷Ob-Ⅳ-1:歐洲的海外擴張與傳教。</w:t>
            </w:r>
          </w:p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歷Ob-Ⅳ-2:美洲和澳洲的政治與文化。</w:t>
            </w:r>
          </w:p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歷Ob-Ⅳ-3:近代南亞與東南亞。</w:t>
            </w:r>
          </w:p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歷P-Ⅳ-1:從主題N或O挑選適當課題深入探究，或規劃與執行歷史踏查或展演。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125E5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125E5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【海洋教育】</w:t>
            </w:r>
          </w:p>
          <w:p w:rsidR="000810CC" w:rsidRPr="00E0631F" w:rsidRDefault="000810CC" w:rsidP="00125E5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海J9:了解我國與其他國家海洋文化的異同。</w:t>
            </w:r>
          </w:p>
          <w:p w:rsidR="000810CC" w:rsidRPr="00E0631F" w:rsidRDefault="000810CC" w:rsidP="00125E5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【多元文化教育】</w:t>
            </w:r>
          </w:p>
          <w:p w:rsidR="000810CC" w:rsidRDefault="000810CC" w:rsidP="00125E5D">
            <w:pPr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多J4:了解不同群</w:t>
            </w:r>
            <w:r w:rsidRPr="00E0631F">
              <w:rPr>
                <w:rFonts w:ascii="標楷體" w:eastAsia="標楷體" w:hAnsi="標楷體" w:hint="eastAsia"/>
                <w:sz w:val="22"/>
              </w:rPr>
              <w:lastRenderedPageBreak/>
              <w:t>體間如何看待彼此的文化。</w:t>
            </w:r>
          </w:p>
          <w:p w:rsidR="00076F01" w:rsidRPr="00E0631F" w:rsidRDefault="00076F01" w:rsidP="00076F0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生涯發展</w:t>
            </w:r>
            <w:r w:rsidRPr="00E0631F">
              <w:rPr>
                <w:rFonts w:ascii="標楷體" w:eastAsia="標楷體" w:hAnsi="標楷體" w:hint="eastAsia"/>
                <w:sz w:val="22"/>
              </w:rPr>
              <w:t>教育】</w:t>
            </w:r>
          </w:p>
          <w:p w:rsidR="00643176" w:rsidRPr="00643176" w:rsidRDefault="00643176" w:rsidP="00125E5D">
            <w:pPr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643176">
              <w:rPr>
                <w:rFonts w:ascii="標楷體" w:eastAsia="標楷體" w:hAnsi="標楷體"/>
                <w:sz w:val="22"/>
              </w:rPr>
              <w:t>涯 J3 覺察自己的能力與 興趣。</w:t>
            </w:r>
          </w:p>
          <w:p w:rsidR="00076F01" w:rsidRPr="00E0631F" w:rsidRDefault="00076F01" w:rsidP="00125E5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643176">
              <w:rPr>
                <w:rFonts w:ascii="標楷體" w:eastAsia="標楷體" w:hAnsi="標楷體"/>
                <w:sz w:val="22"/>
              </w:rPr>
              <w:t>涯 J6 建立對於未來生涯 的願景。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一~三</w:t>
            </w:r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 xml:space="preserve">第二單元　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第1課現代民主的浪潮與社會變革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社3b-Ⅳ-2:利用社會領域相關概念，整理並檢視所蒐集資料的適切性。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社3b-Ⅳ-3:使用文字、照片、圖表、數據、地圖、言語等多種方式，呈現並解釋探究結果。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歷Qa-Ⅳ-1:美國獨立與法國大革命。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1.</w:t>
            </w:r>
            <w:r w:rsidRPr="00E0631F">
              <w:rPr>
                <w:rFonts w:ascii="標楷體" w:eastAsia="標楷體" w:hAnsi="標楷體" w:hint="eastAsia"/>
                <w:sz w:val="22"/>
              </w:rPr>
              <w:t>教師觀察</w:t>
            </w:r>
          </w:p>
          <w:p w:rsidR="000810CC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2.</w:t>
            </w:r>
            <w:r w:rsidRPr="00E0631F">
              <w:rPr>
                <w:rFonts w:ascii="標楷體" w:eastAsia="標楷體" w:hAnsi="標楷體" w:hint="eastAsia"/>
                <w:sz w:val="22"/>
              </w:rPr>
              <w:t>口頭詢問</w:t>
            </w:r>
          </w:p>
          <w:p w:rsidR="000810CC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3.學習單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4.資料蒐集與報告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人J10:了解人權的起源與歷史發展對人權維護意義。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人J12:理解貧窮、階級剝削相互關係。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人J13:理解戰爭、和平對人類生活影響。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四~六</w:t>
            </w:r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第2課從民族主義到帝國主義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歷1b-Ⅳ-2:運用歷史資料，進行歷史事件的因果分析與詮釋。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社2b-Ⅳ-2:尊重不同群體文化的差異性，並欣賞其文化之美。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社3a-Ⅳ-1:發現不同時空脈絡中的人類生活問題，並進行探究。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歷Qa-Ⅳ-3:民族主義與國家建立。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歷R-Ⅳ-1:從主題Q挑選適當課題深入探究，或規劃與執行歷史踏查或展演。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1.</w:t>
            </w:r>
            <w:r w:rsidRPr="00E0631F">
              <w:rPr>
                <w:rFonts w:ascii="標楷體" w:eastAsia="標楷體" w:hAnsi="標楷體" w:hint="eastAsia"/>
                <w:sz w:val="22"/>
              </w:rPr>
              <w:t>教師觀察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</w:rPr>
              <w:t>資料蒐集與報告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3.</w:t>
            </w:r>
            <w:r w:rsidRPr="00E0631F">
              <w:rPr>
                <w:rFonts w:ascii="標楷體" w:eastAsia="標楷體" w:hAnsi="標楷體" w:hint="eastAsia"/>
                <w:sz w:val="22"/>
              </w:rPr>
              <w:t>習作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性J14:認識社會中性別、種族與階級的權力結構關係。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人J13:理解戰爭、和平對人類生活的影響。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七~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九</w:t>
            </w:r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第3課第一次世界大戰與極權政治</w:t>
            </w:r>
          </w:p>
          <w:p w:rsidR="000810CC" w:rsidRPr="00E0631F" w:rsidRDefault="000810CC" w:rsidP="005A31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歷1a-Ⅳ-2:理解所習得歷史事件的發展歷程與重要歷史變遷。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歷1b-Ⅳ-1:運用歷史資料，解釋重要歷史人物與事件間的關聯。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歷Qb-Ⅳ-3:第一次世界大戰。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/>
                <w:sz w:val="22"/>
              </w:rPr>
              <w:t>1.</w:t>
            </w:r>
            <w:r w:rsidRPr="00E0631F">
              <w:rPr>
                <w:rFonts w:ascii="標楷體" w:eastAsia="標楷體" w:hAnsi="標楷體" w:hint="eastAsia"/>
                <w:sz w:val="22"/>
              </w:rPr>
              <w:t>紙筆測驗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2</w:t>
            </w:r>
            <w:r w:rsidRPr="00E0631F">
              <w:rPr>
                <w:rFonts w:ascii="標楷體" w:eastAsia="標楷體" w:hAnsi="標楷體"/>
                <w:sz w:val="22"/>
              </w:rPr>
              <w:t>.</w:t>
            </w:r>
            <w:r w:rsidRPr="00E0631F">
              <w:rPr>
                <w:rFonts w:ascii="標楷體" w:eastAsia="標楷體" w:hAnsi="標楷體" w:hint="eastAsia"/>
                <w:sz w:val="22"/>
              </w:rPr>
              <w:t>口頭詢問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E0631F">
              <w:rPr>
                <w:rFonts w:ascii="標楷體" w:eastAsia="標楷體" w:hAnsi="標楷體" w:hint="eastAsia"/>
                <w:sz w:val="22"/>
              </w:rPr>
              <w:t>習作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性J14:認識社會中性別、種族與階級的權力結構關係。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【生命教育】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生J3:反思生老病死與人生無常的現象，探索人生的目的、價值與意義。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pStyle w:val="1a"/>
              <w:snapToGrid w:val="0"/>
              <w:rPr>
                <w:rFonts w:ascii="標楷體" w:eastAsia="標楷體" w:hAnsi="標楷體"/>
                <w:color w:val="000000"/>
                <w:sz w:val="22"/>
                <w:lang w:eastAsia="zh-HK"/>
              </w:rPr>
            </w:pPr>
            <w:r w:rsidRPr="00E0631F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E0631F">
              <w:rPr>
                <w:rFonts w:ascii="標楷體" w:eastAsia="標楷體" w:hAnsi="標楷體" w:hint="eastAsia"/>
                <w:color w:val="000000"/>
                <w:sz w:val="22"/>
              </w:rPr>
              <w:t>十</w:t>
            </w:r>
            <w:r w:rsidRPr="00E0631F">
              <w:rPr>
                <w:rFonts w:ascii="標楷體" w:eastAsia="標楷體" w:hAnsi="標楷體"/>
                <w:color w:val="00000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學期評量週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複習1-3章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社2b-Ⅳ-1:感受個人或不同群體在社會處境中的經歷與情緒，並了解其抉擇。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社3b-Ⅳ-2:利用社會領域相關概念，整理並檢視所蒐集資料的適切性。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歷Qc-Ⅳ-3:從兩極到多元的戰後世界。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歷R-Ⅳ-1:從主題Q挑選適當課題深入探究，或規劃與執行歷史踏查或展演。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4B393D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4B393D">
              <w:rPr>
                <w:rFonts w:ascii="標楷體" w:eastAsia="標楷體" w:hAnsi="標楷體" w:hint="eastAsia"/>
                <w:sz w:val="22"/>
              </w:rPr>
              <w:t>紙筆測驗</w:t>
            </w:r>
          </w:p>
          <w:p w:rsidR="000810CC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4B393D">
              <w:rPr>
                <w:rFonts w:ascii="標楷體" w:eastAsia="標楷體" w:hAnsi="標楷體" w:hint="eastAsia"/>
                <w:sz w:val="22"/>
              </w:rPr>
              <w:t>教師觀察</w:t>
            </w:r>
          </w:p>
          <w:p w:rsidR="000810CC" w:rsidRPr="004B393D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3.學習單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0810CC" w:rsidRPr="00E0631F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人J13:理解戰爭、和平對人類生活的影響。</w:t>
            </w:r>
          </w:p>
          <w:p w:rsidR="00643176" w:rsidRPr="00E0631F" w:rsidRDefault="00643176" w:rsidP="0064317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631F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生涯發展</w:t>
            </w:r>
            <w:r w:rsidRPr="00E0631F">
              <w:rPr>
                <w:rFonts w:ascii="標楷體" w:eastAsia="標楷體" w:hAnsi="標楷體" w:hint="eastAsia"/>
                <w:sz w:val="22"/>
              </w:rPr>
              <w:t>教育】</w:t>
            </w:r>
          </w:p>
          <w:p w:rsidR="00643176" w:rsidRPr="00643176" w:rsidRDefault="00643176" w:rsidP="00643176">
            <w:pPr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643176">
              <w:rPr>
                <w:rFonts w:ascii="標楷體" w:eastAsia="標楷體" w:hAnsi="標楷體"/>
                <w:sz w:val="22"/>
              </w:rPr>
              <w:t>涯 J3 覺察自己的能力與 興趣。</w:t>
            </w:r>
          </w:p>
          <w:p w:rsidR="000810CC" w:rsidRPr="00E0631F" w:rsidRDefault="00643176" w:rsidP="0064317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643176">
              <w:rPr>
                <w:rFonts w:ascii="標楷體" w:eastAsia="標楷體" w:hAnsi="標楷體"/>
                <w:sz w:val="22"/>
              </w:rPr>
              <w:t>涯 J6 建立對於未來生涯 的願景。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B64050" w:rsidRDefault="000810CC" w:rsidP="005A31A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第</w:t>
            </w: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十一~十五</w:t>
            </w: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B64050" w:rsidRDefault="000810CC" w:rsidP="005A31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第4課第二次世界大戰與戰後世界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社-J-B2:理解不同時空的科技與媒體發展和應用，增進媒體識讀能力，並思辨其在生活中可能帶來的衝突與影響。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社-J-C1:培養道德思辨與實踐能力、尊重人權的態度，具備民主素養、法治觀念、環境倫理以及在地與全球意識，參與社會公益活動。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社3b-Ⅳ-2:利用社會領域相關概念，整理並檢視所蒐集資料的適切性。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/>
                <w:sz w:val="22"/>
              </w:rPr>
              <w:t>1.</w:t>
            </w:r>
            <w:r w:rsidRPr="00B64050">
              <w:rPr>
                <w:rFonts w:ascii="標楷體" w:eastAsia="標楷體" w:hAnsi="標楷體" w:hint="eastAsia"/>
                <w:sz w:val="22"/>
              </w:rPr>
              <w:t>教師觀察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/>
                <w:sz w:val="22"/>
              </w:rPr>
              <w:t>2.</w:t>
            </w:r>
            <w:r w:rsidRPr="00B64050">
              <w:rPr>
                <w:rFonts w:ascii="標楷體" w:eastAsia="標楷體" w:hAnsi="標楷體" w:hint="eastAsia"/>
                <w:sz w:val="22"/>
              </w:rPr>
              <w:t>習作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3.資料蒐集與報告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人J13:理解戰爭、和平對人類生活的影響。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【生命教育】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生J3:反思生老病死與人生無常的現象，探索人生的目的、價值與意義。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第十六</w:t>
            </w:r>
            <w:r w:rsidR="00643176"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~十七</w:t>
            </w: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B64050" w:rsidRDefault="000810CC" w:rsidP="005A31AF">
            <w:pPr>
              <w:jc w:val="center"/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教育會考試題檢討</w:t>
            </w:r>
            <w:r w:rsidR="00643176"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與</w:t>
            </w:r>
          </w:p>
          <w:p w:rsidR="00643176" w:rsidRPr="00B64050" w:rsidRDefault="00B64050" w:rsidP="00643176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SABA</w:t>
            </w:r>
            <w:r w:rsidR="00643176"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學校本位素養試題演練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社3b-Ⅳ-2:利用社會領域相關概念，整理並檢視所蒐集資料的適切性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社3b-Ⅳ-1:適當選用多種管道蒐集與社會領域相關的資料。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社3b-Ⅳ-2:利用社會領域相關概念，整理並檢視所蒐集資料的適切性。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歷1b-Ⅳ-2:運用歷史資料，進行歷史事件的因果分析與詮釋。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1.教師解說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2.學生</w:t>
            </w:r>
            <w:r w:rsidR="00643176" w:rsidRPr="00B64050">
              <w:rPr>
                <w:rFonts w:ascii="標楷體" w:eastAsia="標楷體" w:hAnsi="標楷體" w:hint="eastAsia"/>
                <w:sz w:val="22"/>
              </w:rPr>
              <w:t>分組</w:t>
            </w:r>
            <w:r w:rsidRPr="00B64050">
              <w:rPr>
                <w:rFonts w:ascii="標楷體" w:eastAsia="標楷體" w:hAnsi="標楷體" w:hint="eastAsia"/>
                <w:sz w:val="22"/>
              </w:rPr>
              <w:t>討論與問答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176" w:rsidRPr="00B64050" w:rsidRDefault="00643176" w:rsidP="0064317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【生涯發展教育】</w:t>
            </w:r>
          </w:p>
          <w:p w:rsidR="000810CC" w:rsidRPr="00B64050" w:rsidRDefault="00643176" w:rsidP="0064317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/>
              </w:rPr>
              <w:t>涯 J7 學習蒐集與分析工 作/教育環境的資 料。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D1238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643176" w:rsidP="0064317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第</w:t>
            </w:r>
            <w:r w:rsidR="000810CC"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十八週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 w:rsidP="005A31A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六四事件</w:t>
            </w:r>
          </w:p>
          <w:p w:rsidR="000810CC" w:rsidRPr="00B64050" w:rsidRDefault="000810CC" w:rsidP="005A31AF">
            <w:pPr>
              <w:jc w:val="center"/>
              <w:rPr>
                <w:rFonts w:ascii="標楷體" w:eastAsia="標楷體" w:hAnsi="標楷體"/>
                <w:sz w:val="22"/>
              </w:rPr>
            </w:pPr>
            <w:bookmarkStart w:id="2" w:name="_GoBack"/>
            <w:bookmarkEnd w:id="2"/>
            <w:r w:rsidRPr="00B64050">
              <w:rPr>
                <w:rFonts w:ascii="標楷體" w:eastAsia="標楷體" w:hAnsi="標楷體" w:hint="eastAsia"/>
                <w:sz w:val="22"/>
              </w:rPr>
              <w:t>專題討論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社-J-A2:覺察人類生活相關議題，進而分析判斷及反思，並嘗試改善或解決問題。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社-J-B1:運用文字、語言、表格與圖像等表徵符號，表達人類生活的豐富面貌，並能促進相互溝通與理解。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/>
                <w:snapToGrid w:val="0"/>
                <w:kern w:val="0"/>
                <w:sz w:val="22"/>
              </w:rPr>
              <w:t>社-J-C2:具備同理與理性溝通的知能與態度，發展與人合作的互動關係。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歷1b-Ⅳ-2:運用歷史資料，進行歷史事件的因果分析與詮釋。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歷1c-Ⅳ-2:從多元觀點探究重要歷史事件與人物在歷史中的作用與意義。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社2b-Ⅳ-1:感受個人或不同群體在社會處境中的經歷與情緒，並了解其抉擇。</w:t>
            </w:r>
          </w:p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64050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/>
                <w:sz w:val="22"/>
              </w:rPr>
              <w:t>1.</w:t>
            </w:r>
            <w:r w:rsidRPr="00B64050">
              <w:rPr>
                <w:rFonts w:ascii="標楷體" w:eastAsia="標楷體" w:hAnsi="標楷體" w:hint="eastAsia"/>
                <w:sz w:val="22"/>
              </w:rPr>
              <w:t>學生分組資料蒐集</w:t>
            </w:r>
          </w:p>
          <w:p w:rsidR="00643176" w:rsidRPr="00B64050" w:rsidRDefault="00643176" w:rsidP="005A31AF">
            <w:pPr>
              <w:snapToGrid w:val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2</w:t>
            </w:r>
            <w:r w:rsidR="000810CC" w:rsidRPr="00B64050">
              <w:rPr>
                <w:rFonts w:ascii="標楷體" w:eastAsia="標楷體" w:hAnsi="標楷體" w:hint="eastAsia"/>
                <w:sz w:val="22"/>
              </w:rPr>
              <w:t>.學習單撰寫</w:t>
            </w:r>
          </w:p>
          <w:p w:rsidR="000810CC" w:rsidRPr="00B64050" w:rsidRDefault="00643176" w:rsidP="005A31A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3</w:t>
            </w:r>
            <w:r w:rsidR="000810CC" w:rsidRPr="00B64050">
              <w:rPr>
                <w:rFonts w:ascii="標楷體" w:eastAsia="標楷體" w:hAnsi="標楷體" w:hint="eastAsia"/>
                <w:sz w:val="22"/>
              </w:rPr>
              <w:t>.學生報告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人J10:了解人權的起源與歷史發展對人權維護的意義。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人J13:理解戰爭、和平對人類生活的影響。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【生命教育】</w:t>
            </w:r>
          </w:p>
          <w:p w:rsidR="000810CC" w:rsidRPr="00B64050" w:rsidRDefault="000810CC" w:rsidP="005A31A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64050">
              <w:rPr>
                <w:rFonts w:ascii="標楷體" w:eastAsia="標楷體" w:hAnsi="標楷體" w:hint="eastAsia"/>
                <w:sz w:val="22"/>
              </w:rPr>
              <w:t>生J3:反思生老病死與人生無常的現象，探索人生的目的、價值與意義。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10CC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0810CC" w:rsidRDefault="000810C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1.教學投影片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2.學習單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3.大屏螢幕</w:t>
            </w:r>
          </w:p>
          <w:p w:rsidR="000810CC" w:rsidRPr="00E0631F" w:rsidRDefault="000810CC" w:rsidP="005A31A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0631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4.影音資料與網路資源等相關教學媒體</w:t>
            </w:r>
          </w:p>
        </w:tc>
      </w:tr>
      <w:tr w:rsidR="000810CC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10CC" w:rsidRDefault="000810C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0CC" w:rsidRDefault="000810CC" w:rsidP="005A31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9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58" w:rsidRDefault="00031258">
      <w:r>
        <w:separator/>
      </w:r>
    </w:p>
  </w:endnote>
  <w:endnote w:type="continuationSeparator" w:id="0">
    <w:p w:rsidR="00031258" w:rsidRDefault="0003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6567BF">
      <w:rPr>
        <w:rFonts w:ascii="微軟正黑體" w:eastAsia="微軟正黑體" w:hAnsi="微軟正黑體" w:cs="微軟正黑體"/>
        <w:noProof/>
        <w:color w:val="000000"/>
        <w:sz w:val="20"/>
        <w:szCs w:val="20"/>
      </w:rPr>
      <w:t>8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58" w:rsidRDefault="00031258">
      <w:r>
        <w:separator/>
      </w:r>
    </w:p>
  </w:footnote>
  <w:footnote w:type="continuationSeparator" w:id="0">
    <w:p w:rsidR="00031258" w:rsidRDefault="0003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4F5"/>
    <w:rsid w:val="00031258"/>
    <w:rsid w:val="00076F01"/>
    <w:rsid w:val="0007700C"/>
    <w:rsid w:val="000810CC"/>
    <w:rsid w:val="004B0ACF"/>
    <w:rsid w:val="00643176"/>
    <w:rsid w:val="006534F5"/>
    <w:rsid w:val="006567BF"/>
    <w:rsid w:val="0094512F"/>
    <w:rsid w:val="009A7B2F"/>
    <w:rsid w:val="00B21C52"/>
    <w:rsid w:val="00B64050"/>
    <w:rsid w:val="00D96A7F"/>
    <w:rsid w:val="00DA2BE3"/>
    <w:rsid w:val="00E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8</cp:revision>
  <dcterms:created xsi:type="dcterms:W3CDTF">2022-04-18T00:39:00Z</dcterms:created>
  <dcterms:modified xsi:type="dcterms:W3CDTF">2022-05-12T06:26:00Z</dcterms:modified>
</cp:coreProperties>
</file>