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AB" w:rsidRDefault="00492399">
      <w:pPr>
        <w:ind w:left="20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臺北市興福國民中學</w:t>
      </w:r>
      <w:r>
        <w:rPr>
          <w:rFonts w:ascii="標楷體" w:eastAsia="標楷體" w:hAnsi="標楷體" w:cs="標楷體"/>
          <w:sz w:val="32"/>
          <w:szCs w:val="32"/>
        </w:rPr>
        <w:t>112</w:t>
      </w:r>
      <w:r w:rsidR="00483D0F">
        <w:rPr>
          <w:rFonts w:ascii="標楷體" w:eastAsia="標楷體" w:hAnsi="標楷體" w:cs="標楷體"/>
          <w:sz w:val="32"/>
          <w:szCs w:val="32"/>
        </w:rPr>
        <w:t>年度</w:t>
      </w:r>
      <w:r>
        <w:rPr>
          <w:rFonts w:ascii="標楷體" w:eastAsia="標楷體" w:hAnsi="標楷體" w:cs="標楷體"/>
          <w:sz w:val="32"/>
          <w:szCs w:val="32"/>
        </w:rPr>
        <w:t>領域</w:t>
      </w:r>
      <w:r>
        <w:rPr>
          <w:rFonts w:ascii="標楷體" w:eastAsia="標楷體" w:hAnsi="標楷體" w:cs="標楷體"/>
          <w:sz w:val="32"/>
          <w:szCs w:val="32"/>
        </w:rPr>
        <w:t>/</w:t>
      </w:r>
      <w:r w:rsidR="00483D0F">
        <w:rPr>
          <w:rFonts w:ascii="標楷體" w:eastAsia="標楷體" w:hAnsi="標楷體" w:cs="標楷體"/>
          <w:sz w:val="32"/>
          <w:szCs w:val="32"/>
        </w:rPr>
        <w:t>科目</w:t>
      </w:r>
      <w:r>
        <w:rPr>
          <w:rFonts w:ascii="標楷體" w:eastAsia="標楷體" w:hAnsi="標楷體" w:cs="標楷體"/>
          <w:sz w:val="32"/>
          <w:szCs w:val="32"/>
        </w:rPr>
        <w:t>課程計畫</w:t>
      </w:r>
    </w:p>
    <w:tbl>
      <w:tblPr>
        <w:tblStyle w:val="af2"/>
        <w:tblW w:w="22141" w:type="dxa"/>
        <w:tblInd w:w="-28" w:type="dxa"/>
        <w:tblLayout w:type="fixed"/>
        <w:tblLook w:val="0400" w:firstRow="0" w:lastRow="0" w:firstColumn="0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</w:tblGrid>
      <w:tr w:rsidR="00A220AB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D0F" w:rsidRDefault="00492399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國語文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英語文</w:t>
            </w:r>
            <w:r w:rsidR="00483D0F" w:rsidRPr="00483D0F">
              <w:rPr>
                <w:rFonts w:ascii="標楷體" w:eastAsia="標楷體" w:hAnsi="標楷體" w:cs="標楷體" w:hint="eastAsia"/>
                <w:sz w:val="24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數學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(□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歷史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地理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公民與社會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自然科學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(□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理化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生物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地球科學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483D0F" w:rsidRDefault="00492399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藝術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(□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(□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家政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童軍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輔導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(□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資訊科技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生活科技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健康與體育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(□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健康教育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體育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A220AB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■7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  □8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□9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上學期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下學期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若上下學期均開設者，請均註記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)</w:t>
            </w:r>
          </w:p>
        </w:tc>
      </w:tr>
      <w:tr w:rsidR="00A220AB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選用教科書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康軒版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  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經課發會通過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學期內每週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科目對開請說明，例：家政與童軍科上下學期對開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)</w:t>
            </w:r>
          </w:p>
        </w:tc>
      </w:tr>
      <w:tr w:rsidR="00A220AB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-J-A1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參與藝術活動，增進美感知能。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-J-A2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嘗試設計思考，探索藝術實踐解決問題的途徑。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-J-B1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應用藝術符號，以表達觀點與風格。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-J-B2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思辨科技資訊、媒體與藝術的關係，進行創作與鑑賞。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-J-C2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透過藝術實踐，建立利他與合群的知能，培養團隊合作與溝通協調的能力。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-J-C3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理解在地及全球藝術與文化的多元與差異。</w:t>
            </w:r>
          </w:p>
        </w:tc>
      </w:tr>
      <w:tr w:rsidR="00A220AB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第一冊表演藝術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認識表演的工具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及臺灣知名劇場工作者，學習建立角色形象。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透過創造性舞蹈的動作元素引導學生們，突破現有的身體舞動框架，展現自己獨一無二的姓名舞蹈。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藉由日常生活行為，認識表演藝術的起源與關係，並欣賞不同類型的表演藝術。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認識舞台種類與觀眾禮儀。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認識劇場分工、工作內容與製作流程。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第二冊表演藝術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認識劇場服裝、彩妝、髮妝的特性與設計流程，並體驗其樂趣。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介紹臺灣在地原住民舞蹈、客家舞蹈、廟會慶典表演以及臺灣表演藝術團體與藝術家，了解不同族群的舞蹈特色並實際操作，讓同學們更加了解台灣舞蹈的文化特色。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認識默劇表演形式及默劇表演家，了解傳統音效製作及配音員的專業，並透過團體表演，體驗默劇表演以及配音活動。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探索街頭藝術與類型、嘻哈文化的內涵、流行舞蹈的特色，透過實際編舞，學習融合街舞動作於表演中。</w:t>
            </w:r>
          </w:p>
        </w:tc>
      </w:tr>
      <w:tr w:rsidR="00A220AB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學習進度週次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跨領域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</w:p>
        </w:tc>
      </w:tr>
      <w:tr w:rsidR="00A220AB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0AB" w:rsidRDefault="00A2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A2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A2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A2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A2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第九課演繹人生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態度評量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認識台灣劇場知名藝文團隊。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J5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第九課演繹人生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型、代表作品與人物。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討論評量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分組資料搜集，台灣劇場知名藝術家，成長環境與成功的關鍵原因。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J5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第九課演繹人生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發表評量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藝術家生平資料呈現與報告。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J5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第九課演繹人生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態度評量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認識自己的聲音、身體、情緒，學習呼吸與放鬆。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第九課演繹人生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觀察職業人物，掌握特質，建立演員角色形象。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J5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第十課舞動吧！身體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態度評量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認識創作性舞蹈的基本元素概念。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第十課舞動吧！身體【第一次評量週】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實作評量</w:t>
            </w:r>
          </w:p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藉由創作性舞蹈動作元素，來探索不同的舞蹈創作方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第十課舞動吧！身體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發表評量</w:t>
            </w:r>
          </w:p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運用創作性舞蹈動作元素，來創造屬於自己的姓名舞蹈動作。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了解不同群體間如何看待彼此的文化。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第十課舞動吧！身體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討論評量</w:t>
            </w:r>
          </w:p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雙人舞蹈創作：創意舞蹈設計，舞台間充分運用並結合音樂與雙人舞蹈互動。</w:t>
            </w:r>
          </w:p>
          <w:p w:rsidR="00A220AB" w:rsidRDefault="00A220A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第十課舞動吧！身體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發表評量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作品發表的同時，培養同學們的觀察與鑑賞能力，落實尊重與包容。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了解不同群體間如何看待彼此的文化。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82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第十一課打開表演藝術大門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表現評量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認識表演藝術的起源。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J13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第十一課打開表演藝術大門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發表評量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分組資料搜集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舉例說明：日常生活與藝術結合的案例。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第十一課打開表演藝術大門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認識不同類型的表演藝術特色。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第十一課打開表演藝術大門【第二次評量週】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發表評量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分組討論與報告：認識進入不同場域應注意的觀眾禮節，有哪一些需要注意的事項。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ＥＸ：國家戲劇院、戶外露天廣場、文化中心、實驗劇場、電影院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第十一課打開表演藝術大門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文關懷與獨立思考能力。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認識舞台類型、構造與演出之間的關聯性。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第十二課精采的幕後世界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問答評量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認識藝文團隊人員分工與組織架構。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覺察自己的能力與興趣。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第十二課精采的幕後世界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問答評量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認識製作流程與製作期程規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劃。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第十二課精采的幕後世界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A220A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問答評量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製作人、導演、編劇，在製作前須要完成哪些首要任務？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第十二課精采的幕後世界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問答評量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設計團隊會議，不同的設計團隊如何在創作過程中溝通協調？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sz w:val="24"/>
                <w:szCs w:val="24"/>
              </w:rPr>
              <w:t>第廿週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第十二課精采的幕後世界【第三次評量週】【課程結束】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教師評量</w:t>
            </w:r>
          </w:p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進劇場的注意事項與工作流程介紹。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第九課「妝」點劇場「服」號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認識台灣知名服裝設計師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吳季剛，了解他從小對服裝設計的渴望與學習歷程。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J11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第九課「妝」點劇場「服」號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討論評量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分組報告造型設計的分工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服裝設計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髮型設計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彩妝設計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【性別平等教育】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J11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第九課「妝」點劇場「服」號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舞台妝示範教學：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陰影與立體線條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老人妝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傷口妝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第九課「妝」點劇場「服」號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舞台妝初體驗：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陰影與立體線條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老人妝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傷口妝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第九課「妝」點劇場「服」號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討論評量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無聲勝有聲，找出服裝的共同特性，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ex:</w:t>
            </w:r>
          </w:p>
          <w:p w:rsidR="00A220AB" w:rsidRDefault="004923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服裝在季節色彩的共通性。</w:t>
            </w:r>
          </w:p>
          <w:p w:rsidR="00A220AB" w:rsidRDefault="004923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服裝在職業裝扮的共通性。</w:t>
            </w:r>
          </w:p>
          <w:p w:rsidR="00A220AB" w:rsidRDefault="004923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服裝在特定場域的共通性（海邊、健身房、醫院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第十課臺灣在地舞蹈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型、代表作品與人物。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欣賞評量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了解原住民舞蹈起源與特色。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【原住民族教育】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J8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學習原住民族音樂、舞蹈、服飾、建築與各種工藝、技藝並區分各族之差異。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第十課臺灣在地舞蹈【第一次評量週】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各族原住民舞蹈初體驗。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【原住民族教育】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J8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學習原住民族音樂、舞蹈、服飾、建築與各種工藝、技藝並區分各族之差異。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第十課臺灣在地舞蹈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認識廟會慶典表演與客家舞蹈，欣賞不同表演方式與特色。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第十課臺灣在地舞蹈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認識國家品牌代表團隊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&lt;&lt;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雲門舞集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&gt;&gt;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創辦人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林懷民。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第十課臺灣在地舞蹈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討論評量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你看過哪些舞蹈推廣活動？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藉由不同的藝文舞蹈團隊，認識台灣在地化的創新舞蹈表演。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第十一課無聲有聲妙趣多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介紹默劇起源，辨別默劇與默片。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J12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理解貧窮、階級剝削的相互關係。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第十一課無聲有聲妙趣多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發表評量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分組介紹知名默劇大師：</w:t>
            </w:r>
          </w:p>
          <w:p w:rsidR="00A220AB" w:rsidRDefault="004923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卓别林</w:t>
            </w:r>
          </w:p>
          <w:p w:rsidR="00A220AB" w:rsidRDefault="004923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馬歇馬艘</w:t>
            </w:r>
          </w:p>
          <w:p w:rsidR="00A220AB" w:rsidRDefault="004923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姚尚德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J12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理解貧窮、階級剝削的相互關係。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第十一課無聲有聲妙趣多【第二次評量週】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練習默劇實作技巧。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J12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理解貧窮、階級剝削的相互關係。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第十一課無聲有聲妙趣多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認識廣播劇發展脈絡。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第十一課無聲有聲妙趣多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實作評量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配音員工作探索。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第十二課展現街頭表演力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介紹街頭藝術表演文化特色</w:t>
            </w:r>
          </w:p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第十二課展現街頭表演力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街舞發展歷史介紹與風格認識。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J9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關心多元文化議題並做出理性判斷。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第十二課展現街頭表演力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認識台、日、韓，流行舞蹈特色。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J9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關心多元文化議題並做出理性判斷。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第十二課展現街頭表演力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分組討論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舞蹈創作。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第十二課展現街頭表演力【第三次評量週】【課程結束】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中呈現。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能運用劇場相關技術，有計畫的排練與展演。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3-Ⅳ-4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E-Ⅳ-3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49239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發表評量</w:t>
            </w:r>
          </w:p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舞蹈創作小品呈現。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20AB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教學設施</w:t>
            </w:r>
          </w:p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49239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地板教室、電腦、影音音響設備。</w:t>
            </w:r>
          </w:p>
        </w:tc>
      </w:tr>
      <w:tr w:rsidR="00A220AB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0AB" w:rsidRDefault="0049239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 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0AB" w:rsidRDefault="00A220A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220AB" w:rsidRDefault="00A220AB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A220AB">
      <w:footerReference w:type="default" r:id="rId9"/>
      <w:pgSz w:w="23814" w:h="16839" w:orient="landscape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99" w:rsidRDefault="00492399">
      <w:r>
        <w:separator/>
      </w:r>
    </w:p>
  </w:endnote>
  <w:endnote w:type="continuationSeparator" w:id="0">
    <w:p w:rsidR="00492399" w:rsidRDefault="0049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AB" w:rsidRDefault="004923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</w:rPr>
    </w:pPr>
    <w:r>
      <w:rPr>
        <w:rFonts w:eastAsia="Times New Roman"/>
      </w:rPr>
      <w:fldChar w:fldCharType="begin"/>
    </w:r>
    <w:r>
      <w:rPr>
        <w:rFonts w:eastAsia="Times New Roman"/>
      </w:rPr>
      <w:instrText>PAGE</w:instrText>
    </w:r>
    <w:r w:rsidR="00483D0F">
      <w:rPr>
        <w:rFonts w:eastAsia="Times New Roman"/>
      </w:rPr>
      <w:fldChar w:fldCharType="separate"/>
    </w:r>
    <w:r w:rsidR="00483D0F">
      <w:rPr>
        <w:rFonts w:eastAsia="Times New Roman"/>
        <w:noProof/>
      </w:rPr>
      <w:t>1</w:t>
    </w:r>
    <w:r>
      <w:rPr>
        <w:rFonts w:eastAsia="Times New Roman"/>
      </w:rPr>
      <w:fldChar w:fldCharType="end"/>
    </w:r>
  </w:p>
  <w:p w:rsidR="00A220AB" w:rsidRDefault="00A220AB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99" w:rsidRDefault="00492399">
      <w:r>
        <w:separator/>
      </w:r>
    </w:p>
  </w:footnote>
  <w:footnote w:type="continuationSeparator" w:id="0">
    <w:p w:rsidR="00492399" w:rsidRDefault="0049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502C"/>
    <w:multiLevelType w:val="multilevel"/>
    <w:tmpl w:val="BF0CAC60"/>
    <w:lvl w:ilvl="0">
      <w:start w:val="1"/>
      <w:numFmt w:val="decimal"/>
      <w:lvlText w:val="%1."/>
      <w:lvlJc w:val="left"/>
      <w:pPr>
        <w:ind w:left="383" w:hanging="360"/>
      </w:p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1">
    <w:nsid w:val="473C0631"/>
    <w:multiLevelType w:val="multilevel"/>
    <w:tmpl w:val="4A7C00BA"/>
    <w:lvl w:ilvl="0">
      <w:start w:val="1"/>
      <w:numFmt w:val="decimal"/>
      <w:lvlText w:val="%1."/>
      <w:lvlJc w:val="left"/>
      <w:pPr>
        <w:ind w:left="383" w:hanging="360"/>
      </w:p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20AB"/>
    <w:rsid w:val="00483D0F"/>
    <w:rsid w:val="00492399"/>
    <w:rsid w:val="00A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rPr>
      <w:rFonts w:eastAsia="新細明體"/>
      <w:color w:val="00000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head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4765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0">
    <w:name w:val="Table Normal"/>
    <w:rsid w:val="00476503"/>
    <w:rPr>
      <w:rFonts w:eastAsia="新細明體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標題 字元"/>
    <w:basedOn w:val="a0"/>
    <w:link w:val="a3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rPr>
      <w:rFonts w:eastAsia="新細明體"/>
      <w:color w:val="000000"/>
    </w:rPr>
  </w:style>
  <w:style w:type="paragraph" w:customStyle="1" w:styleId="Default">
    <w:name w:val="Default"/>
    <w:rsid w:val="00476503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rPr>
      <w:rFonts w:eastAsia="新細明體"/>
      <w:color w:val="00000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head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4765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0">
    <w:name w:val="Table Normal"/>
    <w:rsid w:val="00476503"/>
    <w:rPr>
      <w:rFonts w:eastAsia="新細明體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標題 字元"/>
    <w:basedOn w:val="a0"/>
    <w:link w:val="a3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rPr>
      <w:rFonts w:eastAsia="新細明體"/>
      <w:color w:val="000000"/>
    </w:rPr>
  </w:style>
  <w:style w:type="paragraph" w:customStyle="1" w:styleId="Default">
    <w:name w:val="Default"/>
    <w:rsid w:val="00476503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/c0wZHuOhyLDePV22sq6kuZRNg==">CgMxLjAyCGguZ2pkZ3hzOAByITFweVhMYzllOU1PNjRXbjRzYi1qN2RITUphT1FtRmtueA==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1755</Words>
  <Characters>10006</Characters>
  <Application>Microsoft Office Word</Application>
  <DocSecurity>0</DocSecurity>
  <Lines>83</Lines>
  <Paragraphs>23</Paragraphs>
  <ScaleCrop>false</ScaleCrop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user</cp:lastModifiedBy>
  <cp:revision>2</cp:revision>
  <dcterms:created xsi:type="dcterms:W3CDTF">2023-05-02T01:49:00Z</dcterms:created>
  <dcterms:modified xsi:type="dcterms:W3CDTF">2023-06-09T07:42:00Z</dcterms:modified>
</cp:coreProperties>
</file>