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7" w:rsidRDefault="00D63D56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</w:t>
      </w:r>
      <w:r w:rsidR="00E623E4">
        <w:rPr>
          <w:rFonts w:ascii="標楷體" w:eastAsia="標楷體" w:hAnsi="標楷體" w:cs="標楷體"/>
          <w:sz w:val="32"/>
          <w:szCs w:val="32"/>
        </w:rPr>
        <w:t>科目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7B6677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E623E4" w:rsidRPr="00483D0F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7B6677" w:rsidRDefault="00D63D56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藝術(□音樂</w:t>
            </w:r>
            <w:proofErr w:type="gramStart"/>
            <w:r>
              <w:rPr>
                <w:rFonts w:ascii="標楷體" w:eastAsia="標楷體" w:hAnsi="標楷體" w:cs="標楷體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視覺藝術□表演藝術)□綜合活動(□家政□童軍□輔導)□科技(□資訊科技□生活科技)</w:t>
            </w:r>
          </w:p>
          <w:p w:rsidR="007B6677" w:rsidRDefault="00D63D56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7B6677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7年級  □8年級 □9年級</w:t>
            </w:r>
          </w:p>
          <w:p w:rsidR="007B6677" w:rsidRDefault="00D63D56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</w:p>
        </w:tc>
      </w:tr>
      <w:tr w:rsidR="007B6677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96" w:lineRule="auto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康軒 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7B6677" w:rsidRDefault="00D63D56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9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學期內每週  1   節</w:t>
            </w:r>
          </w:p>
        </w:tc>
      </w:tr>
      <w:tr w:rsidR="007B6677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B6677" w:rsidRDefault="00D63D56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藝-J-A1 參與藝術活動，增進美感知能。</w:t>
            </w:r>
          </w:p>
          <w:p w:rsidR="007B6677" w:rsidRDefault="00D63D56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藝-J-B1 應用藝術符號，以表達觀點與風格。</w:t>
            </w:r>
          </w:p>
          <w:p w:rsidR="007B6677" w:rsidRDefault="00D63D56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藝-J-B2 思辨科技資訊、媒體與藝術的關係，進行創作與鑑賞。</w:t>
            </w:r>
          </w:p>
          <w:p w:rsidR="007B6677" w:rsidRDefault="00D63D56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藝-J-B3 善用多元感官，探索理解藝術與生活的關聯，以展現美感意識。</w:t>
            </w:r>
          </w:p>
          <w:p w:rsidR="007B6677" w:rsidRDefault="00D63D56">
            <w:pPr>
              <w:spacing w:before="12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藝-J-C1 探討藝術活動中社會議題的意義。</w:t>
            </w:r>
          </w:p>
          <w:p w:rsidR="007B6677" w:rsidRDefault="00D63D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藝-J-C2 透過藝術實踐，建立利他與合群的知能，培養團隊合作與溝通協調的能力。</w:t>
            </w:r>
          </w:p>
        </w:tc>
      </w:tr>
      <w:tr w:rsidR="007B6677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B6677" w:rsidRDefault="00D63D56">
            <w:pPr>
              <w:widowControl/>
              <w:spacing w:before="120" w:line="27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1.從生活環境中理解視覺美感形式要素，體驗藝術作品的構圖方法，並能掌握構成要素和形式原理。</w:t>
            </w:r>
          </w:p>
          <w:p w:rsidR="007B6677" w:rsidRDefault="00D63D56">
            <w:pPr>
              <w:widowControl/>
              <w:spacing w:before="120" w:line="27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2.能運用媒材，學習使用線條、明暗、筆法等表現技法完成創作。</w:t>
            </w:r>
          </w:p>
          <w:p w:rsidR="007B6677" w:rsidRDefault="00D63D56">
            <w:pPr>
              <w:widowControl/>
              <w:spacing w:before="120" w:line="27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3.能觀察自然界與生活中的色彩，探討色彩要素及原理，了解色彩的感覺與應用，並運用水彩技法搭配調色，設計物件，豐富生活。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4.學會傳達自己作品的獨特表現並能客觀評論並欣賞同儕的作品。</w:t>
            </w:r>
          </w:p>
        </w:tc>
      </w:tr>
      <w:tr w:rsidR="00746CA0" w:rsidTr="0090428C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A0" w:rsidRDefault="00746CA0" w:rsidP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746CA0" w:rsidRDefault="00746CA0" w:rsidP="00746CA0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746CA0" w:rsidTr="0090428C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6CA0" w:rsidRDefault="0074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CA0" w:rsidRDefault="0074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46CA0" w:rsidRDefault="00746CA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CA0" w:rsidRDefault="0074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 w:rsidTr="00746CA0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線條的藝術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視E-Ⅳ-1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7B6677" w:rsidRDefault="007B667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7B6677">
            <w:pPr>
              <w:jc w:val="both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spacing w:line="276" w:lineRule="auto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7B6677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第2-4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線條的情感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7B6677" w:rsidRDefault="00D63D56">
            <w:pPr>
              <w:rPr>
                <w:rFonts w:ascii="標楷體" w:eastAsia="標楷體" w:hAnsi="標楷體" w:cs="標楷體"/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rFonts w:ascii="標楷體" w:eastAsia="標楷體" w:hAnsi="標楷體" w:cs="標楷體"/>
              </w:rPr>
              <w:t>生J6 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</w:rPr>
              <w:t>之途徑。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藝術常識、藝術鑑賞方法。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7B6677" w:rsidRDefault="007B667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第6-7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禪繞畫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能體驗藝術作品，並接受多元的觀點。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視A-IV-3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在地及各族群藝術、全球藝術。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第8-13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海洋「線」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況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視1-IV-4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視3-IV-3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能應用設計思考及藝術知能，因應生活情境尋求解決方案。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視P-IV-3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海J18探討人類活動對海洋生態的影響。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品J3 關懷生活環境與自然生態永續發展。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視A-IV-1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藝術常識、藝術鑑賞方法。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7B6677" w:rsidRDefault="007B667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認識素描</w:t>
            </w:r>
          </w:p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(明暗色階)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第16-17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球體素描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7B6677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視E-IV-1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7B6677" w:rsidRDefault="007B6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第18-20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色鉛筆應用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能使用多元媒材與技法，表現個人或社群的觀點。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  <w:b/>
              </w:rPr>
              <w:t xml:space="preserve">2-IV-2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 xml:space="preserve">視E-IV-1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平面、立體及複合媒材的表現技法。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5.實作評量</w:t>
            </w:r>
          </w:p>
          <w:p w:rsidR="007B6677" w:rsidRDefault="007B66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色彩好好玩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能體驗藝術作品，並接受多元的觀點。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藝術常識、藝術鑑賞方法。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生J6 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</w:rPr>
              <w:t>之途徑。</w:t>
            </w:r>
          </w:p>
          <w:p w:rsidR="007B6677" w:rsidRDefault="007B6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色彩的聯想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視1-IV-4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視A-IV-3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在地及各族群藝術、全球藝術。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第3-6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12色相環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平面、立體及複合媒材的表現技法。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7B6677" w:rsidRDefault="007B66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第7-11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色塊分割構成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平面、立體及複合媒材的表現技法。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spacing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作品分享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視A-IV-1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藝術常識、藝術鑑賞方法。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6.學生互評</w:t>
            </w:r>
          </w:p>
          <w:p w:rsidR="007B6677" w:rsidRDefault="007B6677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第13-15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素描本封面設計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視2-IV-2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能理解視覺符號的意義，並表達多元的觀點。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美的原則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能理解藝術產物的功能與價值，以</w:t>
            </w:r>
            <w:r>
              <w:rPr>
                <w:rFonts w:ascii="標楷體" w:eastAsia="標楷體" w:hAnsi="標楷體" w:cs="標楷體"/>
              </w:rPr>
              <w:lastRenderedPageBreak/>
              <w:t>拓展多元視野。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 xml:space="preserve">視E-IV-1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視E-IV-2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平面、立體及複合媒材的表現技法。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環J3 經由環境美學與自然文學了解自然環境的倫理價</w:t>
            </w:r>
            <w:r>
              <w:rPr>
                <w:rFonts w:ascii="標楷體" w:eastAsia="標楷體" w:hAnsi="標楷體" w:cs="標楷體"/>
              </w:rPr>
              <w:lastRenderedPageBreak/>
              <w:t>值。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7B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第17-20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形色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視1-IV-1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能使用構成要素和形式原理，表達情感與想法。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視2-IV-3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視3-IV-3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能應用設計思考及藝術知能，因應生活情境尋求解決方案。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視E-IV-1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色彩理論、造形表現、符號意涵。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視E-IV-4 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環境藝術、社區藝術。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視P-IV-3 </w:t>
            </w:r>
          </w:p>
          <w:p w:rsidR="007B6677" w:rsidRDefault="00D63D56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設計思考、生活美感。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1.態度評量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2.發表評量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3.討論評量</w:t>
            </w:r>
          </w:p>
          <w:p w:rsidR="007B6677" w:rsidRDefault="00D63D56">
            <w:pPr>
              <w:widowControl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4.教師評量</w:t>
            </w:r>
          </w:p>
          <w:p w:rsidR="007B6677" w:rsidRDefault="00D63D56">
            <w:pPr>
              <w:tabs>
                <w:tab w:val="left" w:pos="-5336"/>
              </w:tabs>
              <w:ind w:right="5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5.實作評量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環J3 經由環境美學與自然文學了解自然環境的倫理價值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1.單元相關資料、圖片、影像資源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2.平板、電腦、投影設備</w:t>
            </w:r>
          </w:p>
          <w:p w:rsidR="007B6677" w:rsidRDefault="00D63D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3.實物投影機</w:t>
            </w:r>
          </w:p>
          <w:p w:rsidR="007B6677" w:rsidRDefault="00D63D5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4.創作素材工具與教具</w:t>
            </w:r>
          </w:p>
        </w:tc>
      </w:tr>
      <w:tr w:rsidR="007B6677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677" w:rsidRDefault="00D63D5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677" w:rsidRDefault="007B6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B6677" w:rsidRDefault="007B667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7B6677" w:rsidRDefault="007B6677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B6677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C" w:rsidRDefault="001B44AC">
      <w:r>
        <w:separator/>
      </w:r>
    </w:p>
  </w:endnote>
  <w:endnote w:type="continuationSeparator" w:id="0">
    <w:p w:rsidR="001B44AC" w:rsidRDefault="001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77" w:rsidRDefault="00D63D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746CA0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7B6677" w:rsidRDefault="007B66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C" w:rsidRDefault="001B44AC">
      <w:r>
        <w:separator/>
      </w:r>
    </w:p>
  </w:footnote>
  <w:footnote w:type="continuationSeparator" w:id="0">
    <w:p w:rsidR="001B44AC" w:rsidRDefault="001B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D45"/>
    <w:multiLevelType w:val="multilevel"/>
    <w:tmpl w:val="3362864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6677"/>
    <w:rsid w:val="001B44AC"/>
    <w:rsid w:val="00746CA0"/>
    <w:rsid w:val="007B6677"/>
    <w:rsid w:val="00D63D56"/>
    <w:rsid w:val="00E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+Ai/Zmyl3L98LcNKktBQ7DU59w==">CgMxLjAyCWguMzBqMHpsbDIIaC5namRneHMyCWguM3pueXNoNzgAciExd0NZZ01oTjkzdW5sYzl2ZGZTX2NYZnFXdnB1MTFaMkQ=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2023-05-07T06:17:00Z</dcterms:created>
  <dcterms:modified xsi:type="dcterms:W3CDTF">2023-06-12T06:39:00Z</dcterms:modified>
</cp:coreProperties>
</file>