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6F" w:rsidRPr="00446884" w:rsidRDefault="00585E65">
      <w:pPr>
        <w:jc w:val="center"/>
        <w:rPr>
          <w:rFonts w:ascii="標楷體" w:eastAsia="標楷體" w:hAnsi="標楷體" w:cs="DFKai-SB"/>
          <w:sz w:val="32"/>
          <w:szCs w:val="32"/>
        </w:rPr>
      </w:pPr>
      <w:r w:rsidRPr="00446884">
        <w:rPr>
          <w:rFonts w:ascii="標楷體" w:eastAsia="標楷體" w:hAnsi="標楷體" w:cs="DFKai-SB"/>
          <w:sz w:val="32"/>
          <w:szCs w:val="32"/>
        </w:rPr>
        <w:t>臺北市興福國民中學</w:t>
      </w:r>
      <w:proofErr w:type="gramStart"/>
      <w:r w:rsidRPr="00446884">
        <w:rPr>
          <w:rFonts w:ascii="標楷體" w:eastAsia="標楷體" w:hAnsi="標楷體" w:cs="DFKai-SB"/>
          <w:sz w:val="32"/>
          <w:szCs w:val="32"/>
        </w:rPr>
        <w:t>112</w:t>
      </w:r>
      <w:proofErr w:type="gramEnd"/>
      <w:r w:rsidR="00446884">
        <w:rPr>
          <w:rFonts w:ascii="標楷體" w:eastAsia="標楷體" w:hAnsi="標楷體" w:cs="DFKai-SB"/>
          <w:sz w:val="32"/>
          <w:szCs w:val="32"/>
        </w:rPr>
        <w:t>年度</w:t>
      </w:r>
      <w:r w:rsidRPr="00446884">
        <w:rPr>
          <w:rFonts w:ascii="標楷體" w:eastAsia="標楷體" w:hAnsi="標楷體" w:cs="DFKai-SB"/>
          <w:sz w:val="32"/>
          <w:szCs w:val="32"/>
        </w:rPr>
        <w:t>領域</w:t>
      </w:r>
      <w:r w:rsidRPr="00446884">
        <w:rPr>
          <w:rFonts w:ascii="標楷體" w:eastAsia="標楷體" w:hAnsi="標楷體" w:cs="DFKai-SB"/>
          <w:sz w:val="32"/>
          <w:szCs w:val="32"/>
        </w:rPr>
        <w:t>/</w:t>
      </w:r>
      <w:r w:rsidR="00446884">
        <w:rPr>
          <w:rFonts w:ascii="標楷體" w:eastAsia="標楷體" w:hAnsi="標楷體" w:cs="DFKai-SB"/>
          <w:sz w:val="32"/>
          <w:szCs w:val="32"/>
        </w:rPr>
        <w:t>科目</w:t>
      </w:r>
      <w:r w:rsidRPr="00446884">
        <w:rPr>
          <w:rFonts w:ascii="標楷體" w:eastAsia="標楷體" w:hAnsi="標楷體" w:cs="DFKai-SB"/>
          <w:sz w:val="32"/>
          <w:szCs w:val="32"/>
        </w:rPr>
        <w:t>課程計畫</w:t>
      </w:r>
    </w:p>
    <w:tbl>
      <w:tblPr>
        <w:tblStyle w:val="af2"/>
        <w:tblW w:w="22141" w:type="dxa"/>
        <w:tblInd w:w="-28" w:type="dxa"/>
        <w:tblLayout w:type="fixed"/>
        <w:tblLook w:val="0400" w:firstRow="0" w:lastRow="0" w:firstColumn="0" w:lastColumn="0" w:noHBand="0" w:noVBand="1"/>
      </w:tblPr>
      <w:tblGrid>
        <w:gridCol w:w="935"/>
        <w:gridCol w:w="936"/>
        <w:gridCol w:w="3402"/>
        <w:gridCol w:w="2517"/>
        <w:gridCol w:w="1027"/>
        <w:gridCol w:w="909"/>
        <w:gridCol w:w="3343"/>
        <w:gridCol w:w="2552"/>
        <w:gridCol w:w="3260"/>
        <w:gridCol w:w="3260"/>
      </w:tblGrid>
      <w:tr w:rsidR="00BD566F" w:rsidRPr="00446884">
        <w:trPr>
          <w:trHeight w:val="689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領域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/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科目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884" w:rsidRDefault="00585E65">
            <w:pPr>
              <w:rPr>
                <w:rFonts w:ascii="標楷體" w:eastAsia="標楷體" w:hAnsi="標楷體" w:cs="DFKai-SB" w:hint="eastAsia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國語文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英語文</w:t>
            </w:r>
            <w:r w:rsidR="00446884">
              <w:rPr>
                <w:rFonts w:ascii="標楷體" w:eastAsia="標楷體" w:hAnsi="標楷體" w:cs="標楷體" w:hint="eastAsia"/>
                <w:sz w:val="24"/>
                <w:szCs w:val="24"/>
              </w:rPr>
              <w:t>□本土語文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數學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社會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(□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歷史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地理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公民與社會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)□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自然科學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(□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理化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生物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地球科學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)</w:t>
            </w:r>
          </w:p>
          <w:p w:rsidR="00446884" w:rsidRDefault="00585E65">
            <w:pPr>
              <w:rPr>
                <w:rFonts w:ascii="標楷體" w:eastAsia="標楷體" w:hAnsi="標楷體" w:cs="DFKai-SB" w:hint="eastAsia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■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藝術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(□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音樂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視覺藝術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■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)□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綜合活動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(□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家政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童軍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輔導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)□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科技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(□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資訊科技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生活科技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)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bookmarkStart w:id="0" w:name="_GoBack"/>
            <w:bookmarkEnd w:id="0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健康與體育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(□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健康教育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體育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)</w:t>
            </w:r>
          </w:p>
        </w:tc>
      </w:tr>
      <w:tr w:rsidR="00BD566F" w:rsidRPr="00446884">
        <w:trPr>
          <w:trHeight w:val="85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實施年級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□7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年級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 ■8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年級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□9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年級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■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上學期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■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下學期</w:t>
            </w:r>
            <w:r w:rsidRPr="00446884">
              <w:rPr>
                <w:rFonts w:ascii="標楷體" w:eastAsia="標楷體" w:hAnsi="標楷體" w:cs="DFKai-SB"/>
                <w:color w:val="FF0000"/>
              </w:rPr>
              <w:t xml:space="preserve"> </w:t>
            </w:r>
          </w:p>
        </w:tc>
      </w:tr>
      <w:tr w:rsidR="00BD566F" w:rsidRPr="00446884">
        <w:trPr>
          <w:trHeight w:val="935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教材版本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■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選用教科書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: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  <w:u w:val="single"/>
              </w:rPr>
              <w:t xml:space="preserve"> 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  <w:u w:val="single"/>
              </w:rPr>
              <w:t>康軒版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  <w:u w:val="single"/>
              </w:rPr>
              <w:t xml:space="preserve"> 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□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自編教材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  (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經課發會通過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)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節數</w:t>
            </w:r>
          </w:p>
        </w:tc>
        <w:tc>
          <w:tcPr>
            <w:tcW w:w="1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學期內每週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1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節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62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領域核心素養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-J-A1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參與藝術活動，增進美感知能。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-J-B1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應用藝術符號，以表達觀點與風格。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-J-B3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善用多元感官，探索理解藝術與生活的關聯，以展現美感意識。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-J-C2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透過藝術實踐，建立利他與合群的知能，培養團隊合作與溝通協調的能力。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-J-C3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理解在地及全球藝術與文化的多元與差異。</w:t>
            </w:r>
          </w:p>
        </w:tc>
      </w:tr>
      <w:tr w:rsidR="00BD566F" w:rsidRPr="00446884">
        <w:trPr>
          <w:trHeight w:val="483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課程目標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第三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冊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1.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認識相聲的形式、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說逗學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唱、特色及舞臺道具，劇本設計運用一語雙關搭配肢體動作增加笑點。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2.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欣賞芭蕾舞劇與芭蕾動作、認識芭蕾發展的歷史、學習芭蕾動作。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3.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了解電影與生活的連結，認識電影特點、電影鏡頭與攝影機運動，並練習撰寫分鏡腳本與影片拍攝製作。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4.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認識創意廣告的定義與內涵，理解廣告表現手法，透過創意策略，學習創作創意廣告，激發想像力與創造力。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5.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認識廣告與公關的異同。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第四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冊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1.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認識中西方即興表演活動、集體即興創作、即興劇場、接觸即興，並實際體驗即興創作。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2.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認識中國舞蹈的起源、分類與特色，賞析中國舞蹈藝術之美並體驗中國舞蹈的基本功與舞姿。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3.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認識臺灣傳統戲曲的種類與內涵、臺灣客家戲及歌仔戲的發展及表演內涵，並實際體驗戲曲的身段與水袖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4.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認識音樂劇的起源與特色，欣賞歌舞片、音樂劇中常見的舞蹈類型，並理解音樂劇作品中舞蹈的功能。</w:t>
            </w:r>
          </w:p>
        </w:tc>
      </w:tr>
      <w:tr w:rsidR="00BD566F" w:rsidRPr="00446884">
        <w:trPr>
          <w:trHeight w:val="207"/>
        </w:trPr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學習進度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單元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/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主題名稱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學習重點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評量方法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議題融入實質內涵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跨領域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/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科目協同教學</w:t>
            </w:r>
          </w:p>
        </w:tc>
      </w:tr>
      <w:tr w:rsidR="00BD566F" w:rsidRPr="00446884">
        <w:trPr>
          <w:trHeight w:val="55"/>
        </w:trPr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BD5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BD5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學習表現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學習內容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BD5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BD5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BD5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藝起話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相聲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態度評量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認識相聲的形式及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說逗學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唱。</w:t>
            </w:r>
          </w:p>
          <w:p w:rsidR="00BD566F" w:rsidRPr="00446884" w:rsidRDefault="00BD566F">
            <w:pPr>
              <w:spacing w:after="240"/>
              <w:rPr>
                <w:rFonts w:ascii="標楷體" w:eastAsia="標楷體" w:hAnsi="標楷體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【品德教育】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品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溝通合作與和諧人際關係。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藝起話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相聲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態度評量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認識相聲的特色及舞台道具。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【品德教育】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品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溝通合作與和諧人際關係。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第三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藝起話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相聲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能運用適當的語彙，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明確表達、解析及評價自己與他人的作品。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能運用劇場相關技術，有計畫的排練與展演。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欣賞評量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觀看相生瓦舍經典作品『比壞』，並改主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題寫成相聲劇本。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【品德教育】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品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溝通合作與和諧人際關係。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第四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藝起話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相聲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能運用劇場相關技術，有計畫的排練與展演。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討論評量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相聲劇本創作與排練，在劇本中，搭配肢體動作，來設計笑點。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【品德教育】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品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溝通合作與和諧人際關係。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第五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藝起話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相聲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能運用劇場相關技術，有計畫的排練與展演。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應用戲劇、應用劇場與應用舞蹈等多元形式。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相聲小品創作呈現。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【品德教育】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品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溝通合作與和諧人際關係。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第六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第十課輕靈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優雅的迴旋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態度評量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認識芭蕾舞的歷史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spacing w:after="240"/>
              <w:rPr>
                <w:rFonts w:ascii="標楷體" w:eastAsia="標楷體" w:hAnsi="標楷體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【性別平等教育】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性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檢視家庭、學校、職場中基於性別刻板印象產生的偏見與歧視。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第七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第十課輕靈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優雅的迴旋【第一次評量週】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在地及各族群、東西方、傳統與當代表演藝術之類型、代表作品與人物。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欣賞評量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觀看經典芭蕾舞劇『天鵝湖』，並寫下心得。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【性別平等教育】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性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檢視家庭、學校、職場中基於性別刻板印象產生的偏見與歧視。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第八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第十課輕靈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優雅的迴旋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芭蕾舞的基本動作教學。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【性別平等教育】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性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檢視家庭、學校、職場中基於性別刻板印象產生的偏見與歧視。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第十課輕靈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優雅的迴旋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討論評量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芭蕾舞基本動作串聯，創造新的芭蕾小品舞蹈。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【性別平等教育】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性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檢視家庭、學校、職場中基於性別刻板印象產生的偏見與歧視。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第十課輕靈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優雅的迴旋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發表評量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芭蕾小品演出呈現。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第十一課走進電影世界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連結其他藝術並創作。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能結合科技媒體傳達訊息，展現多元表演形式的作品。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電影的發展脈絡介紹。</w:t>
            </w: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PMingLiu"/>
                <w:sz w:val="24"/>
                <w:szCs w:val="24"/>
              </w:rPr>
            </w:pPr>
          </w:p>
          <w:p w:rsidR="00BD566F" w:rsidRPr="00446884" w:rsidRDefault="00BD566F">
            <w:pPr>
              <w:spacing w:after="240"/>
              <w:rPr>
                <w:rFonts w:ascii="標楷體" w:eastAsia="標楷體" w:hAnsi="標楷體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第十一課走進電影世界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能連結其他藝術並創作。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能結合科技媒體傳達訊息，展現多元表演形式的作品。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在地及各族群、東西方、傳統與當代表演藝術之類型、代表作品與人物。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態度評量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認識電影製作特點、電影鏡頭、攝影機運動。</w:t>
            </w: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第十三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第十一課走進電影世界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能連結其他藝術並創作。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能結合科技媒體傳達訊息，展現多元表演形式的作品。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討論評量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微電影創作，校園生活故事取材，撰寫劇本。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第十四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第十一課走進電影世界【第二次評量週】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能連結其他藝術並創作。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能結合科技媒體傳達訊息，展現多元表演形式的作品。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討論評量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微電影分鏡腳本撰寫與場地勘查。</w:t>
            </w: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第十五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第十一課走進電影世界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能連結其他藝術並創作。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能結合科技媒體傳達訊息，展現多元表演形式的作品。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微電影影片拍攝與剪輯。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第十六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第十二課創意廣告新點子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能連結其他藝術並創作。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能運用適當的語彙，明確表達、解析及評價自己與他人的作品。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討論評量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廣告創意無所不在，學生們分享自己看過最有創意的廣告。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spacing w:after="240"/>
              <w:rPr>
                <w:rFonts w:ascii="標楷體" w:eastAsia="標楷體" w:hAnsi="標楷體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第十七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第十二課創意廣告新點子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能運用多元創作探討公共議題，展現人文關懷與獨立思考能力。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教師分享近年得獎的創意廣告作品與成功要素。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第十八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第十二課創意廣告新點子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能運用適當的語彙，明確表達、解析及評價自己與他人的作品。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能運用多元創作探討公共議題，展現人文關懷與獨立思考能力。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討論評量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認識創意廣告的定義與內涵，解析生活中常見的廣告形式。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如何挖掘靈感與創意，並引發共鳴？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第十九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第十二課創意廣告新點子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能運用多元創作探討公共議題，展現人文關懷與獨立思考能力。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戲劇、舞蹈與其他藝術元素的結合演出。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討論評量</w:t>
            </w:r>
          </w:p>
          <w:p w:rsidR="00BD566F" w:rsidRPr="00446884" w:rsidRDefault="0058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單一廣告與連續規劃而出的廣告，所產生的影響力？</w:t>
            </w:r>
          </w:p>
          <w:p w:rsidR="00BD566F" w:rsidRPr="00446884" w:rsidRDefault="0058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探討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—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全聯廣告</w:t>
            </w:r>
          </w:p>
          <w:p w:rsidR="00BD566F" w:rsidRPr="00446884" w:rsidRDefault="0058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連續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12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年土到讓人印象深刻的全聯先生。</w:t>
            </w: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第廿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全冊總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複習【第三次評量週】【課程結束】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能運用多元創作探討公共議題，展現人文關懷與獨立思考能力。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能結合科技媒體傳達訊息，展現多元表演形式的作品。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影片製作、媒體應用、電腦與行動裝置相關應用程式。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行銷</w:t>
            </w:r>
            <w:r w:rsidRPr="00446884">
              <w:rPr>
                <w:rFonts w:ascii="標楷體" w:eastAsia="標楷體" w:hAnsi="標楷體" w:cs="Microsoft JhengHei"/>
                <w:color w:val="454545"/>
                <w:sz w:val="21"/>
                <w:szCs w:val="21"/>
                <w:shd w:val="clear" w:color="auto" w:fill="F5F5F5"/>
              </w:rPr>
              <w:t>≠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買廣告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廣告公司與公關公司的比較。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廣告屬於直接銷售，比的是創意。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公關則是以第三方角度推薦，取得民眾信任度，創造話題性（精髓所在）使媒體自動免費播放。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第一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第九課表演中的即興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介紹中西方即興表演活動。</w:t>
            </w:r>
          </w:p>
          <w:p w:rsidR="00BD566F" w:rsidRPr="00446884" w:rsidRDefault="00BD566F">
            <w:pPr>
              <w:spacing w:after="240"/>
              <w:rPr>
                <w:rFonts w:ascii="標楷體" w:eastAsia="標楷體" w:hAnsi="標楷體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第九課表演中的即興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態度評量</w:t>
            </w:r>
          </w:p>
          <w:p w:rsidR="00BD566F" w:rsidRPr="00446884" w:rsidRDefault="0058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PMingLiu"/>
                <w:sz w:val="24"/>
                <w:szCs w:val="24"/>
              </w:rPr>
            </w:pPr>
            <w:r w:rsidRPr="00446884">
              <w:rPr>
                <w:rFonts w:ascii="標楷體" w:eastAsia="標楷體" w:hAnsi="標楷體" w:cs="PMingLiu"/>
                <w:sz w:val="24"/>
                <w:szCs w:val="24"/>
              </w:rPr>
              <w:t>集體即興創作</w:t>
            </w:r>
            <w:proofErr w:type="gramStart"/>
            <w:r w:rsidRPr="00446884">
              <w:rPr>
                <w:rFonts w:ascii="標楷體" w:eastAsia="標楷體" w:hAnsi="標楷體" w:cs="PMingLiu"/>
                <w:sz w:val="24"/>
                <w:szCs w:val="24"/>
              </w:rPr>
              <w:t>—</w:t>
            </w:r>
            <w:proofErr w:type="gramEnd"/>
            <w:r w:rsidRPr="00446884">
              <w:rPr>
                <w:rFonts w:ascii="標楷體" w:eastAsia="標楷體" w:hAnsi="標楷體" w:cs="PMingLiu"/>
                <w:sz w:val="24"/>
                <w:szCs w:val="24"/>
              </w:rPr>
              <w:t>勇氣即興劇場。</w:t>
            </w:r>
          </w:p>
          <w:p w:rsidR="00BD566F" w:rsidRPr="00446884" w:rsidRDefault="0058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PMingLiu"/>
                <w:sz w:val="24"/>
                <w:szCs w:val="24"/>
              </w:rPr>
            </w:pPr>
            <w:r w:rsidRPr="00446884">
              <w:rPr>
                <w:rFonts w:ascii="標楷體" w:eastAsia="標楷體" w:hAnsi="標楷體" w:cs="PMingLiu"/>
                <w:sz w:val="24"/>
                <w:szCs w:val="24"/>
              </w:rPr>
              <w:t>沒有劇本的舞台，可以如何玩出青少年的心聲？什麼樣的火花？</w:t>
            </w:r>
          </w:p>
          <w:p w:rsidR="00BD566F" w:rsidRPr="00446884" w:rsidRDefault="00585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PMingLiu"/>
                <w:sz w:val="24"/>
                <w:szCs w:val="24"/>
              </w:rPr>
            </w:pPr>
            <w:r w:rsidRPr="00446884">
              <w:rPr>
                <w:rFonts w:ascii="標楷體" w:eastAsia="標楷體" w:hAnsi="標楷體" w:cs="PMingLiu"/>
                <w:sz w:val="24"/>
                <w:szCs w:val="24"/>
              </w:rPr>
              <w:t>（邀請觀眾來寫關鍵詞）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第三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第九課表演中的即興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參與評量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介紹說故事劇場，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第四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第九課表演中的即興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能運用劇場相關技術，有計畫的排練與展演。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身體</w:t>
            </w:r>
            <w:r w:rsidRPr="00446884">
              <w:rPr>
                <w:rFonts w:ascii="標楷體" w:eastAsia="標楷體" w:hAnsi="標楷體" w:cs="Cambria Math"/>
                <w:sz w:val="24"/>
                <w:szCs w:val="24"/>
              </w:rPr>
              <w:t>・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空間</w:t>
            </w:r>
            <w:r w:rsidRPr="00446884">
              <w:rPr>
                <w:rFonts w:ascii="標楷體" w:eastAsia="標楷體" w:hAnsi="標楷體" w:cs="Cambria Math"/>
                <w:sz w:val="24"/>
                <w:szCs w:val="24"/>
              </w:rPr>
              <w:t>・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即興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介紹姚尚德『默劇出走』與民眾互動的即興演出，走入偏鄉，走入校園。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第五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第九課表演中的即興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能運用劇場相關技術，有計畫的排練與展演。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介紹接觸即興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—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舞蹈之母，新舞蹈創作方法與體驗。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第六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第十課中國舞蹈大觀園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認識中國舞蹈的起源與各類型舞蹈特色。</w:t>
            </w:r>
          </w:p>
          <w:p w:rsidR="00BD566F" w:rsidRPr="00446884" w:rsidRDefault="00585E65">
            <w:pPr>
              <w:spacing w:after="24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欣賞中國舞蹈藝術之經典。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【多元文化教育】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J5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了解及尊重不同文化的習俗與禁忌。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第七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第十課中國舞蹈大觀園【第一次評量週】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ind w:left="23"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認識並練習中國舞蹈基本功：走路方式、踢腿、蓮花指。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【多元文化教育】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J5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了解及尊重不同文化的習俗與禁忌。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第八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第十課中國舞蹈大觀園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ind w:left="23"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扇子舞教學與體驗。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第九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第十課中國舞蹈大觀園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彩帶舞教學與體驗。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第十課中國舞蹈大觀園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孔雀舞教學與體驗。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第十一課好戲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開鑼現風華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立思考能力。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認識傳統戲曲的發展。</w:t>
            </w:r>
          </w:p>
          <w:p w:rsidR="00BD566F" w:rsidRPr="00446884" w:rsidRDefault="00BD566F">
            <w:pPr>
              <w:spacing w:after="240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【多元文化教育】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J5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了解及尊重不同文化的習俗與禁忌。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J8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第十一課好戲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開鑼現風華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能運用多元創作探討公共議題，展現人文關懷與獨立思考能力。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態度評量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認識台灣傳統戲曲的戲神與禁忌。</w:t>
            </w:r>
          </w:p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spacing w:after="240"/>
              <w:rPr>
                <w:rFonts w:ascii="標楷體" w:eastAsia="標楷體" w:hAnsi="標楷體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【多元文化教育】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J5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了解及尊重不同文化的習俗與禁忌。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第十三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第十一課好戲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開鑼現風華</w:t>
            </w:r>
            <w:proofErr w:type="gramEnd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【第二次評量週】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能運用多元創作探討公共議題，展現人文關懷與獨立思考能力。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學習單評量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欣賞傳統戲曲的經典作品，觀察並填寫學習單</w:t>
            </w: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【多元文化教育】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J5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了解及尊重不同文化的習俗與禁忌。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第十四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第十一課好戲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開鑼現風華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體驗：臉譜繪製。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【多元文化教育】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J5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了解及尊重不同文化的習俗與禁忌。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第十五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第十一課好戲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開鑼現風華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實作評量</w:t>
            </w:r>
          </w:p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體驗：唱腔與身段。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0"/>
              <w:jc w:val="left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【多元文化教育】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多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J8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探討不同文化接觸時可能產生的衝突、融合或創新。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第十六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第十二課輕歌曼舞演故事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認識音樂劇、歌舞劇起源與特色。</w:t>
            </w:r>
          </w:p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第十七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第十二課輕歌曼舞演故事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能運用多元創作探討公共議題，展現人文關懷與獨立思考能力。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肢體動作與語彙、角色建立與表演、各類型文本分析與創作。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介紹現代舞的發展脈絡與緣起動機。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第十八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第十二課輕歌曼舞演故事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能理解表演的形式、文本與表現技巧並創作發表。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認識音樂劇、歌舞劇常見的舞蹈類型與扮演的功能。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第十九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第十二課輕歌曼舞演故事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3-Ⅳ-4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能養成鑑賞表演藝術的習慣，並能適性發展。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A-Ⅳ-3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表演形式分析、文本分析。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P-Ⅳ-4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表演藝術活動與展演、表演藝術相關工作的特性與種類。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教師評量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認識台灣知名現代舞團及發展出來的藝術作品。</w:t>
            </w:r>
          </w:p>
          <w:p w:rsidR="00BD566F" w:rsidRPr="00446884" w:rsidRDefault="00BD566F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41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第二學期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第廿</w:t>
            </w:r>
            <w:proofErr w:type="gramStart"/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第十二課輕歌曼舞演故事【第三次評量週】【課程結束】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1-Ⅳ-1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能運用特定元素、形式、技巧與肢體語彙表現想法，發展多元能力，並在劇場中呈現。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能覺察並感受創作與美感經驗的關聯。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2-Ⅳ-2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能體認各種表演藝術發展脈絡、文化內涵及代表人物。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E-Ⅳ-1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聲音、身體、情感、時間、空間、勁力、即興、動作等戲劇或舞蹈元素。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A-Ⅳ-1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表演藝術與生活美學、在地文化及特定場域的演出連結。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參與評量</w:t>
            </w:r>
          </w:p>
          <w:p w:rsidR="00BD566F" w:rsidRPr="00446884" w:rsidRDefault="00585E65">
            <w:pPr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認識現代舞的經典人物《拉邦武道夫》與創作方式《拉邦舞譜》。</w:t>
            </w: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  <w:p w:rsidR="00BD566F" w:rsidRPr="00446884" w:rsidRDefault="00BD566F">
            <w:pPr>
              <w:spacing w:line="260" w:lineRule="auto"/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  <w:tr w:rsidR="00BD566F" w:rsidRPr="00446884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教學設施</w:t>
            </w:r>
          </w:p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設備需求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585E65">
            <w:pPr>
              <w:ind w:firstLine="0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地板教室、電腦、影音音響設備。</w:t>
            </w:r>
          </w:p>
        </w:tc>
      </w:tr>
      <w:tr w:rsidR="00BD566F" w:rsidRPr="00446884">
        <w:trPr>
          <w:trHeight w:val="720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66F" w:rsidRPr="00446884" w:rsidRDefault="00585E65">
            <w:pPr>
              <w:jc w:val="center"/>
              <w:rPr>
                <w:rFonts w:ascii="標楷體" w:eastAsia="標楷體" w:hAnsi="標楷體" w:cs="DFKai-SB"/>
                <w:sz w:val="24"/>
                <w:szCs w:val="24"/>
              </w:rPr>
            </w:pP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lastRenderedPageBreak/>
              <w:t>備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 xml:space="preserve">   </w:t>
            </w:r>
            <w:r w:rsidRPr="00446884">
              <w:rPr>
                <w:rFonts w:ascii="標楷體" w:eastAsia="標楷體" w:hAnsi="標楷體" w:cs="DFKai-SB"/>
                <w:sz w:val="24"/>
                <w:szCs w:val="24"/>
              </w:rPr>
              <w:t>註</w:t>
            </w:r>
          </w:p>
        </w:tc>
        <w:tc>
          <w:tcPr>
            <w:tcW w:w="2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66F" w:rsidRPr="00446884" w:rsidRDefault="00BD566F">
            <w:pPr>
              <w:rPr>
                <w:rFonts w:ascii="標楷體" w:eastAsia="標楷體" w:hAnsi="標楷體" w:cs="DFKai-SB"/>
                <w:sz w:val="24"/>
                <w:szCs w:val="24"/>
              </w:rPr>
            </w:pPr>
          </w:p>
        </w:tc>
      </w:tr>
    </w:tbl>
    <w:p w:rsidR="00BD566F" w:rsidRPr="00446884" w:rsidRDefault="00BD566F">
      <w:pPr>
        <w:tabs>
          <w:tab w:val="left" w:pos="1408"/>
        </w:tabs>
        <w:ind w:firstLine="0"/>
        <w:rPr>
          <w:rFonts w:ascii="標楷體" w:eastAsia="標楷體" w:hAnsi="標楷體" w:cs="DFKai-SB"/>
          <w:sz w:val="24"/>
          <w:szCs w:val="24"/>
        </w:rPr>
      </w:pPr>
    </w:p>
    <w:sectPr w:rsidR="00BD566F" w:rsidRPr="00446884">
      <w:footerReference w:type="default" r:id="rId8"/>
      <w:pgSz w:w="23814" w:h="16839" w:orient="landscape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65" w:rsidRDefault="00585E65">
      <w:r>
        <w:separator/>
      </w:r>
    </w:p>
  </w:endnote>
  <w:endnote w:type="continuationSeparator" w:id="0">
    <w:p w:rsidR="00585E65" w:rsidRDefault="0058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Microsoft JhengHei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6F" w:rsidRDefault="00585E6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</w:rPr>
    </w:pPr>
    <w:r>
      <w:rPr>
        <w:rFonts w:eastAsia="Times New Roman"/>
      </w:rPr>
      <w:fldChar w:fldCharType="begin"/>
    </w:r>
    <w:r>
      <w:rPr>
        <w:rFonts w:eastAsia="Times New Roman"/>
      </w:rPr>
      <w:instrText>PAGE</w:instrText>
    </w:r>
    <w:r w:rsidR="00446884">
      <w:rPr>
        <w:rFonts w:eastAsia="Times New Roman"/>
      </w:rPr>
      <w:fldChar w:fldCharType="separate"/>
    </w:r>
    <w:r w:rsidR="00446884">
      <w:rPr>
        <w:rFonts w:eastAsia="Times New Roman"/>
        <w:noProof/>
      </w:rPr>
      <w:t>1</w:t>
    </w:r>
    <w:r>
      <w:rPr>
        <w:rFonts w:eastAsia="Times New Roman"/>
      </w:rPr>
      <w:fldChar w:fldCharType="end"/>
    </w:r>
  </w:p>
  <w:p w:rsidR="00BD566F" w:rsidRDefault="00BD566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65" w:rsidRDefault="00585E65">
      <w:r>
        <w:separator/>
      </w:r>
    </w:p>
  </w:footnote>
  <w:footnote w:type="continuationSeparator" w:id="0">
    <w:p w:rsidR="00585E65" w:rsidRDefault="0058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566F"/>
    <w:rsid w:val="00446884"/>
    <w:rsid w:val="00585E65"/>
    <w:rsid w:val="00B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rPr>
      <w:rFonts w:eastAsia="新細明體"/>
      <w:color w:val="00000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76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0">
    <w:name w:val="Table Normal"/>
    <w:rsid w:val="00476503"/>
    <w:rPr>
      <w:rFonts w:eastAsia="新細明體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rPr>
      <w:rFonts w:eastAsia="新細明體"/>
      <w:color w:val="000000"/>
    </w:rPr>
  </w:style>
  <w:style w:type="paragraph" w:customStyle="1" w:styleId="Default">
    <w:name w:val="Default"/>
    <w:rsid w:val="0047650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4B4"/>
    <w:rPr>
      <w:rFonts w:eastAsia="新細明體"/>
      <w:color w:val="00000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head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765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0">
    <w:name w:val="Table Normal"/>
    <w:rsid w:val="00476503"/>
    <w:rPr>
      <w:rFonts w:eastAsia="新細明體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rPr>
      <w:rFonts w:eastAsia="新細明體"/>
      <w:color w:val="000000"/>
    </w:rPr>
  </w:style>
  <w:style w:type="paragraph" w:customStyle="1" w:styleId="Default">
    <w:name w:val="Default"/>
    <w:rsid w:val="00476503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B84c2Ct19EQSuIdXMLUPXxuAQ==">CgMxLjAyCGguZ2pkZ3hzOAByITFxMUFaMU5oUVBWTlpKQmZOMDBPQ3dZcHM3U3FKenE1TQ==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user</cp:lastModifiedBy>
  <cp:revision>3</cp:revision>
  <dcterms:created xsi:type="dcterms:W3CDTF">2023-05-02T01:59:00Z</dcterms:created>
  <dcterms:modified xsi:type="dcterms:W3CDTF">2023-06-09T07:45:00Z</dcterms:modified>
</cp:coreProperties>
</file>