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2F" w:rsidRPr="00183CAD" w:rsidRDefault="00183CAD" w:rsidP="00183CAD">
      <w:pPr>
        <w:spacing w:line="398" w:lineRule="auto"/>
        <w:ind w:left="3" w:hanging="3"/>
        <w:jc w:val="center"/>
        <w:rPr>
          <w:rFonts w:ascii="Times New Roman" w:hAnsi="Times New Roman" w:cs="Times New Roman"/>
          <w:color w:val="000000"/>
          <w:szCs w:val="24"/>
        </w:rPr>
      </w:pPr>
      <w:r>
        <w:rPr>
          <w:rFonts w:ascii="標楷體" w:eastAsia="標楷體" w:hAnsi="標楷體" w:cs="標楷體" w:hint="eastAsia"/>
          <w:color w:val="000000"/>
          <w:sz w:val="32"/>
          <w:szCs w:val="32"/>
        </w:rPr>
        <w:t>臺北市</w:t>
      </w:r>
      <w:sdt>
        <w:sdtPr>
          <w:rPr>
            <w:rFonts w:ascii="標楷體" w:eastAsia="標楷體" w:hAnsi="標楷體" w:cs="標楷體" w:hint="eastAsia"/>
            <w:color w:val="000000"/>
            <w:sz w:val="32"/>
            <w:szCs w:val="32"/>
          </w:rPr>
          <w:tag w:val="goog_rdk_0"/>
          <w:id w:val="695660947"/>
        </w:sdtPr>
        <w:sdtEndPr/>
        <w:sdtContent>
          <w:r>
            <w:rPr>
              <w:rFonts w:ascii="標楷體" w:eastAsia="標楷體" w:hAnsi="標楷體" w:cs="標楷體" w:hint="eastAsia"/>
              <w:color w:val="000000"/>
              <w:sz w:val="32"/>
              <w:szCs w:val="32"/>
            </w:rPr>
            <w:t>興福</w:t>
          </w:r>
        </w:sdtContent>
      </w:sdt>
      <w:r>
        <w:rPr>
          <w:rFonts w:ascii="標楷體" w:eastAsia="標楷體" w:hAnsi="標楷體" w:cs="標楷體" w:hint="eastAsia"/>
          <w:color w:val="000000"/>
          <w:sz w:val="32"/>
          <w:szCs w:val="32"/>
        </w:rPr>
        <w:t>國民中學</w:t>
      </w:r>
      <w:r>
        <w:rPr>
          <w:rFonts w:ascii="Times New Roman" w:eastAsia="Times New Roman" w:hAnsi="Times New Roman" w:cs="Times New Roman"/>
          <w:color w:val="000000"/>
          <w:sz w:val="32"/>
          <w:szCs w:val="32"/>
        </w:rPr>
        <w:t>112</w:t>
      </w:r>
      <w:r>
        <w:rPr>
          <w:rFonts w:ascii="標楷體" w:eastAsia="標楷體" w:hAnsi="標楷體" w:cs="標楷體" w:hint="eastAsia"/>
          <w:color w:val="000000"/>
          <w:sz w:val="32"/>
          <w:szCs w:val="32"/>
        </w:rPr>
        <w:t>學年度領域/科目課程計畫</w:t>
      </w:r>
    </w:p>
    <w:tbl>
      <w:tblPr>
        <w:tblStyle w:val="afffff7"/>
        <w:tblW w:w="19833" w:type="dxa"/>
        <w:jc w:val="center"/>
        <w:tblInd w:w="0" w:type="dxa"/>
        <w:tblLayout w:type="fixed"/>
        <w:tblLook w:val="0000" w:firstRow="0" w:lastRow="0" w:firstColumn="0" w:lastColumn="0" w:noHBand="0" w:noVBand="0"/>
      </w:tblPr>
      <w:tblGrid>
        <w:gridCol w:w="726"/>
        <w:gridCol w:w="1134"/>
        <w:gridCol w:w="6"/>
        <w:gridCol w:w="2262"/>
        <w:gridCol w:w="4820"/>
        <w:gridCol w:w="3172"/>
        <w:gridCol w:w="2072"/>
        <w:gridCol w:w="1985"/>
        <w:gridCol w:w="2410"/>
        <w:gridCol w:w="1246"/>
      </w:tblGrid>
      <w:tr w:rsidR="00C84F2F">
        <w:trPr>
          <w:trHeight w:val="689"/>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96" w:lineRule="auto"/>
              <w:jc w:val="center"/>
              <w:rPr>
                <w:rFonts w:ascii="標楷體" w:eastAsia="標楷體" w:hAnsi="標楷體" w:cs="標楷體"/>
                <w:color w:val="000000"/>
              </w:rPr>
            </w:pPr>
            <w:r>
              <w:rPr>
                <w:rFonts w:ascii="標楷體" w:eastAsia="標楷體" w:hAnsi="標楷體" w:cs="標楷體"/>
                <w:color w:val="000000"/>
              </w:rPr>
              <w:t>領域/科目</w:t>
            </w:r>
          </w:p>
        </w:tc>
        <w:tc>
          <w:tcPr>
            <w:tcW w:w="1910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spacing w:line="336" w:lineRule="auto"/>
              <w:rPr>
                <w:rFonts w:ascii="標楷體" w:eastAsia="標楷體" w:hAnsi="標楷體" w:cs="標楷體"/>
                <w:color w:val="000000"/>
              </w:rPr>
            </w:pPr>
            <w:r>
              <w:rPr>
                <w:rFonts w:ascii="標楷體" w:eastAsia="標楷體" w:hAnsi="標楷體" w:cs="標楷體"/>
                <w:color w:val="000000"/>
              </w:rPr>
              <w:t>□國語文□英語文</w:t>
            </w:r>
            <w:r w:rsidR="00C60292">
              <w:rPr>
                <w:rFonts w:ascii="標楷體" w:eastAsia="標楷體" w:hAnsi="標楷體" w:cs="標楷體" w:hint="eastAsia"/>
                <w:szCs w:val="24"/>
              </w:rPr>
              <w:t>□本土語文</w:t>
            </w:r>
            <w:r>
              <w:rPr>
                <w:rFonts w:ascii="標楷體" w:eastAsia="標楷體" w:hAnsi="標楷體" w:cs="標楷體"/>
                <w:color w:val="000000"/>
              </w:rPr>
              <w:t>□數學□社會(□歷史□地理□公民與社會)■自然科學(■理化□生物□地球科學)</w:t>
            </w:r>
          </w:p>
          <w:p w:rsidR="00C84F2F" w:rsidRDefault="00D22522">
            <w:pPr>
              <w:spacing w:line="336" w:lineRule="auto"/>
              <w:rPr>
                <w:rFonts w:ascii="標楷體" w:eastAsia="標楷體" w:hAnsi="標楷體" w:cs="標楷體"/>
                <w:color w:val="000000"/>
              </w:rPr>
            </w:pPr>
            <w:r>
              <w:rPr>
                <w:rFonts w:ascii="標楷體" w:eastAsia="標楷體" w:hAnsi="標楷體" w:cs="標楷體"/>
                <w:color w:val="000000"/>
              </w:rPr>
              <w:t>□藝術(□音樂□視覺藝術□表演藝術)□綜合活動(□家政□童軍□輔導)□科技(□資訊科技□生活科技)</w:t>
            </w:r>
          </w:p>
          <w:p w:rsidR="00C84F2F" w:rsidRDefault="00D22522">
            <w:pPr>
              <w:spacing w:line="336" w:lineRule="auto"/>
              <w:rPr>
                <w:rFonts w:ascii="標楷體" w:eastAsia="標楷體" w:hAnsi="標楷體" w:cs="標楷體"/>
                <w:color w:val="000000"/>
              </w:rPr>
            </w:pPr>
            <w:r>
              <w:rPr>
                <w:rFonts w:ascii="標楷體" w:eastAsia="標楷體" w:hAnsi="標楷體" w:cs="標楷體"/>
                <w:color w:val="000000"/>
              </w:rPr>
              <w:t>□健康與體育(□健康教育□體育)</w:t>
            </w:r>
          </w:p>
        </w:tc>
      </w:tr>
      <w:tr w:rsidR="00C84F2F">
        <w:trPr>
          <w:trHeight w:val="719"/>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96" w:lineRule="auto"/>
              <w:jc w:val="center"/>
              <w:rPr>
                <w:rFonts w:ascii="標楷體" w:eastAsia="標楷體" w:hAnsi="標楷體" w:cs="標楷體"/>
                <w:color w:val="000000"/>
              </w:rPr>
            </w:pPr>
            <w:r>
              <w:rPr>
                <w:rFonts w:ascii="標楷體" w:eastAsia="標楷體" w:hAnsi="標楷體" w:cs="標楷體"/>
                <w:color w:val="000000"/>
              </w:rPr>
              <w:t>實施年級</w:t>
            </w:r>
          </w:p>
        </w:tc>
        <w:tc>
          <w:tcPr>
            <w:tcW w:w="1910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spacing w:line="396" w:lineRule="auto"/>
            </w:pPr>
            <w:r>
              <w:rPr>
                <w:rFonts w:ascii="標楷體" w:eastAsia="標楷體" w:hAnsi="標楷體" w:cs="標楷體"/>
                <w:color w:val="000000"/>
              </w:rPr>
              <w:t>□</w:t>
            </w:r>
            <w:r>
              <w:rPr>
                <w:rFonts w:ascii="Times New Roman" w:eastAsia="Times New Roman" w:hAnsi="Times New Roman" w:cs="Times New Roman"/>
                <w:color w:val="000000"/>
              </w:rPr>
              <w:t>7</w:t>
            </w:r>
            <w:r>
              <w:rPr>
                <w:rFonts w:ascii="標楷體" w:eastAsia="標楷體" w:hAnsi="標楷體" w:cs="標楷體"/>
                <w:color w:val="000000"/>
              </w:rPr>
              <w:t>年級  □</w:t>
            </w:r>
            <w:r>
              <w:rPr>
                <w:rFonts w:ascii="Times New Roman" w:eastAsia="Times New Roman" w:hAnsi="Times New Roman" w:cs="Times New Roman"/>
                <w:color w:val="000000"/>
              </w:rPr>
              <w:t>8</w:t>
            </w:r>
            <w:r>
              <w:rPr>
                <w:rFonts w:ascii="標楷體" w:eastAsia="標楷體" w:hAnsi="標楷體" w:cs="標楷體"/>
                <w:color w:val="000000"/>
              </w:rPr>
              <w:t>年級 ■</w:t>
            </w:r>
            <w:r>
              <w:rPr>
                <w:rFonts w:ascii="Times New Roman" w:eastAsia="Times New Roman" w:hAnsi="Times New Roman" w:cs="Times New Roman"/>
                <w:color w:val="000000"/>
              </w:rPr>
              <w:t>9</w:t>
            </w:r>
            <w:r>
              <w:rPr>
                <w:rFonts w:ascii="標楷體" w:eastAsia="標楷體" w:hAnsi="標楷體" w:cs="標楷體"/>
                <w:color w:val="000000"/>
              </w:rPr>
              <w:t>年級</w:t>
            </w:r>
          </w:p>
          <w:p w:rsidR="00C84F2F" w:rsidRDefault="00D22522">
            <w:pPr>
              <w:spacing w:line="396" w:lineRule="auto"/>
            </w:pPr>
            <w:r>
              <w:rPr>
                <w:rFonts w:ascii="標楷體" w:eastAsia="標楷體" w:hAnsi="標楷體" w:cs="標楷體"/>
              </w:rPr>
              <w:t>■</w:t>
            </w:r>
            <w:r>
              <w:rPr>
                <w:rFonts w:ascii="標楷體" w:eastAsia="標楷體" w:hAnsi="標楷體" w:cs="標楷體"/>
                <w:color w:val="000000"/>
              </w:rPr>
              <w:t xml:space="preserve">上學期 </w:t>
            </w:r>
            <w:r>
              <w:rPr>
                <w:rFonts w:ascii="標楷體" w:eastAsia="標楷體" w:hAnsi="標楷體" w:cs="標楷體"/>
              </w:rPr>
              <w:t>■</w:t>
            </w:r>
            <w:r>
              <w:rPr>
                <w:rFonts w:ascii="標楷體" w:eastAsia="標楷體" w:hAnsi="標楷體" w:cs="標楷體"/>
                <w:color w:val="000000"/>
              </w:rPr>
              <w:t xml:space="preserve">下學期 </w:t>
            </w:r>
            <w:r>
              <w:rPr>
                <w:rFonts w:ascii="PMingLiu" w:eastAsia="PMingLiu" w:hAnsi="PMingLiu" w:cs="PMingLiu"/>
                <w:color w:val="000000"/>
              </w:rPr>
              <w:t>(若上下學期均開設者，請均註記)</w:t>
            </w:r>
          </w:p>
        </w:tc>
      </w:tr>
      <w:tr w:rsidR="00C84F2F">
        <w:trPr>
          <w:trHeight w:val="93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96" w:lineRule="auto"/>
              <w:jc w:val="center"/>
              <w:rPr>
                <w:rFonts w:ascii="標楷體" w:eastAsia="標楷體" w:hAnsi="標楷體" w:cs="標楷體"/>
                <w:color w:val="000000"/>
              </w:rPr>
            </w:pPr>
            <w:r>
              <w:rPr>
                <w:rFonts w:ascii="標楷體" w:eastAsia="標楷體" w:hAnsi="標楷體" w:cs="標楷體"/>
                <w:color w:val="000000"/>
              </w:rPr>
              <w:t>教材版本</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spacing w:line="396" w:lineRule="auto"/>
            </w:pPr>
            <w:r>
              <w:rPr>
                <w:rFonts w:ascii="標楷體" w:eastAsia="標楷體" w:hAnsi="標楷體" w:cs="標楷體"/>
                <w:color w:val="000000"/>
              </w:rPr>
              <w:t>■選用教科書:</w:t>
            </w:r>
            <w:r>
              <w:rPr>
                <w:rFonts w:ascii="標楷體" w:eastAsia="標楷體" w:hAnsi="標楷體" w:cs="標楷體"/>
                <w:color w:val="000000"/>
                <w:u w:val="single"/>
              </w:rPr>
              <w:t xml:space="preserve">  康軒   版           </w:t>
            </w:r>
            <w:r>
              <w:rPr>
                <w:rFonts w:ascii="標楷體" w:eastAsia="標楷體" w:hAnsi="標楷體" w:cs="標楷體"/>
                <w:color w:val="000000"/>
              </w:rPr>
              <w:t xml:space="preserve"> </w:t>
            </w:r>
          </w:p>
          <w:p w:rsidR="00C84F2F" w:rsidRDefault="00D22522">
            <w:pPr>
              <w:spacing w:line="396" w:lineRule="auto"/>
              <w:rPr>
                <w:rFonts w:ascii="標楷體" w:eastAsia="標楷體" w:hAnsi="標楷體" w:cs="標楷體"/>
                <w:color w:val="000000"/>
              </w:rPr>
            </w:pPr>
            <w:r>
              <w:rPr>
                <w:rFonts w:ascii="標楷體" w:eastAsia="標楷體" w:hAnsi="標楷體" w:cs="標楷體"/>
                <w:color w:val="000000"/>
              </w:rPr>
              <w:t>□自編教材  (</w:t>
            </w:r>
            <w:proofErr w:type="gramStart"/>
            <w:r>
              <w:rPr>
                <w:rFonts w:ascii="標楷體" w:eastAsia="標楷體" w:hAnsi="標楷體" w:cs="標楷體"/>
                <w:color w:val="000000"/>
              </w:rPr>
              <w:t>經課發會</w:t>
            </w:r>
            <w:proofErr w:type="gramEnd"/>
            <w:r>
              <w:rPr>
                <w:rFonts w:ascii="標楷體" w:eastAsia="標楷體" w:hAnsi="標楷體" w:cs="標楷體"/>
                <w:color w:val="000000"/>
              </w:rPr>
              <w:t>通過)</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spacing w:line="396" w:lineRule="auto"/>
              <w:jc w:val="center"/>
              <w:rPr>
                <w:rFonts w:ascii="標楷體" w:eastAsia="標楷體" w:hAnsi="標楷體" w:cs="標楷體"/>
                <w:color w:val="000000"/>
              </w:rPr>
            </w:pPr>
            <w:r>
              <w:rPr>
                <w:rFonts w:ascii="標楷體" w:eastAsia="標楷體" w:hAnsi="標楷體" w:cs="標楷體"/>
                <w:color w:val="000000"/>
              </w:rPr>
              <w:t>節數</w:t>
            </w:r>
          </w:p>
        </w:tc>
        <w:tc>
          <w:tcPr>
            <w:tcW w:w="77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spacing w:line="396" w:lineRule="auto"/>
              <w:jc w:val="both"/>
            </w:pPr>
            <w:r>
              <w:rPr>
                <w:rFonts w:ascii="標楷體" w:eastAsia="標楷體" w:hAnsi="標楷體" w:cs="標楷體"/>
                <w:color w:val="000000"/>
              </w:rPr>
              <w:t>學期內每週  二   節</w:t>
            </w:r>
          </w:p>
        </w:tc>
      </w:tr>
      <w:tr w:rsidR="00C84F2F">
        <w:trPr>
          <w:trHeight w:val="624"/>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463BE0">
            <w:pPr>
              <w:spacing w:line="396" w:lineRule="auto"/>
              <w:jc w:val="center"/>
              <w:rPr>
                <w:rFonts w:ascii="Times New Roman" w:eastAsia="Times New Roman" w:hAnsi="Times New Roman" w:cs="Times New Roman"/>
                <w:color w:val="000000"/>
              </w:rPr>
            </w:pPr>
            <w:sdt>
              <w:sdtPr>
                <w:tag w:val="goog_rdk_0"/>
                <w:id w:val="-1906672147"/>
              </w:sdtPr>
              <w:sdtEndPr/>
              <w:sdtContent>
                <w:r w:rsidR="00D22522">
                  <w:rPr>
                    <w:rFonts w:ascii="Gungsuh" w:eastAsia="Gungsuh" w:hAnsi="Gungsuh" w:cs="Gungsuh"/>
                    <w:color w:val="000000"/>
                  </w:rPr>
                  <w:t>領域核心素養</w:t>
                </w:r>
              </w:sdtContent>
            </w:sdt>
          </w:p>
        </w:tc>
        <w:tc>
          <w:tcPr>
            <w:tcW w:w="1910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C84F2F" w:rsidRDefault="00463BE0">
            <w:pPr>
              <w:rPr>
                <w:rFonts w:ascii="Times New Roman" w:eastAsia="Times New Roman" w:hAnsi="Times New Roman" w:cs="Times New Roman"/>
                <w:color w:val="000000"/>
              </w:rPr>
            </w:pPr>
            <w:sdt>
              <w:sdtPr>
                <w:tag w:val="goog_rdk_1"/>
                <w:id w:val="1504934741"/>
              </w:sdtPr>
              <w:sdtEndPr/>
              <w:sdtContent>
                <w:r w:rsidR="00D22522">
                  <w:rPr>
                    <w:rFonts w:ascii="Gungsuh" w:eastAsia="Gungsuh" w:hAnsi="Gungsuh" w:cs="Gungsuh"/>
                    <w:color w:val="000000"/>
                  </w:rPr>
                  <w:t>自-J-C2 透過合作學習，發展與同儕溝通、共同參與、共同執行及共同發掘科學相關知識與問題解決的能力。</w:t>
                </w:r>
              </w:sdtContent>
            </w:sdt>
          </w:p>
          <w:p w:rsidR="00C84F2F" w:rsidRDefault="00463BE0">
            <w:pPr>
              <w:rPr>
                <w:rFonts w:ascii="Times New Roman" w:eastAsia="Times New Roman" w:hAnsi="Times New Roman" w:cs="Times New Roman"/>
                <w:color w:val="000000"/>
              </w:rPr>
            </w:pPr>
            <w:sdt>
              <w:sdtPr>
                <w:tag w:val="goog_rdk_2"/>
                <w:id w:val="-724604075"/>
              </w:sdtPr>
              <w:sdtEndPr/>
              <w:sdtContent>
                <w:r w:rsidR="00D22522">
                  <w:rPr>
                    <w:rFonts w:ascii="Gungsuh" w:eastAsia="Gungsuh" w:hAnsi="Gungsuh" w:cs="Gungsuh"/>
                    <w:color w:val="000000"/>
                  </w:rPr>
                  <w:t>自-J-A1 能應用科學知識、方法與態度於日常生活當中。</w:t>
                </w:r>
              </w:sdtContent>
            </w:sdt>
          </w:p>
          <w:p w:rsidR="00C84F2F" w:rsidRDefault="00463BE0">
            <w:pPr>
              <w:rPr>
                <w:rFonts w:ascii="Times New Roman" w:eastAsia="Times New Roman" w:hAnsi="Times New Roman" w:cs="Times New Roman"/>
                <w:color w:val="000000"/>
              </w:rPr>
            </w:pPr>
            <w:sdt>
              <w:sdtPr>
                <w:tag w:val="goog_rdk_3"/>
                <w:id w:val="-390042768"/>
              </w:sdtPr>
              <w:sdtEndPr/>
              <w:sdtContent>
                <w:r w:rsidR="00D22522">
                  <w:rPr>
                    <w:rFonts w:ascii="Gungsuh" w:eastAsia="Gungsuh" w:hAnsi="Gungsuh" w:cs="Gungsuh"/>
                    <w:color w:val="000000"/>
                  </w:rPr>
                  <w:t>自-J-A2 能</w:t>
                </w:r>
                <w:proofErr w:type="gramStart"/>
                <w:r w:rsidR="00D22522">
                  <w:rPr>
                    <w:rFonts w:ascii="Gungsuh" w:eastAsia="Gungsuh" w:hAnsi="Gungsuh" w:cs="Gungsuh"/>
                    <w:color w:val="000000"/>
                  </w:rPr>
                  <w:t>將所習得</w:t>
                </w:r>
                <w:proofErr w:type="gramEnd"/>
                <w:r w:rsidR="00D22522">
                  <w:rPr>
                    <w:rFonts w:ascii="Gungsuh" w:eastAsia="Gungsuh" w:hAnsi="Gungsuh" w:cs="Gungsuh"/>
                    <w:color w:val="000000"/>
                  </w:rPr>
                  <w:t>的科學知識，連結到自己觀察到的自然現象及實驗數據，學習自我或團體探索證據、回應多元觀點，並能對問題、方法、資訊或數據的</w:t>
                </w:r>
                <w:proofErr w:type="gramStart"/>
                <w:r w:rsidR="00D22522">
                  <w:rPr>
                    <w:rFonts w:ascii="Gungsuh" w:eastAsia="Gungsuh" w:hAnsi="Gungsuh" w:cs="Gungsuh"/>
                    <w:color w:val="000000"/>
                  </w:rPr>
                  <w:t>可信性抱持</w:t>
                </w:r>
                <w:proofErr w:type="gramEnd"/>
                <w:r w:rsidR="00D22522">
                  <w:rPr>
                    <w:rFonts w:ascii="Gungsuh" w:eastAsia="Gungsuh" w:hAnsi="Gungsuh" w:cs="Gungsuh"/>
                    <w:color w:val="000000"/>
                  </w:rPr>
                  <w:t>合理的懷疑態度或進行檢核，提出問題可能的解決方案。</w:t>
                </w:r>
              </w:sdtContent>
            </w:sdt>
          </w:p>
          <w:p w:rsidR="00C84F2F" w:rsidRDefault="00463BE0">
            <w:pPr>
              <w:rPr>
                <w:rFonts w:ascii="Times New Roman" w:eastAsia="Times New Roman" w:hAnsi="Times New Roman" w:cs="Times New Roman"/>
                <w:color w:val="000000"/>
              </w:rPr>
            </w:pPr>
            <w:sdt>
              <w:sdtPr>
                <w:tag w:val="goog_rdk_4"/>
                <w:id w:val="145490854"/>
              </w:sdtPr>
              <w:sdtEndPr/>
              <w:sdtContent>
                <w:r w:rsidR="00D22522">
                  <w:rPr>
                    <w:rFonts w:ascii="Gungsuh" w:eastAsia="Gungsuh" w:hAnsi="Gungsuh" w:cs="Gungsuh"/>
                    <w:color w:val="000000"/>
                  </w:rPr>
                  <w:t>自-J-C3 透過環境相關議題的學習，能了解全球自然環境具有差異性與互動性，並能發展出自我文化認同與身為地球公民的價值觀。</w:t>
                </w:r>
              </w:sdtContent>
            </w:sdt>
          </w:p>
          <w:p w:rsidR="00C84F2F" w:rsidRDefault="00463BE0">
            <w:pPr>
              <w:rPr>
                <w:rFonts w:ascii="Times New Roman" w:eastAsia="Times New Roman" w:hAnsi="Times New Roman" w:cs="Times New Roman"/>
              </w:rPr>
            </w:pPr>
            <w:sdt>
              <w:sdtPr>
                <w:tag w:val="goog_rdk_5"/>
                <w:id w:val="1309827285"/>
              </w:sdtPr>
              <w:sdtEndPr/>
              <w:sdtContent>
                <w:r w:rsidR="00D22522">
                  <w:rPr>
                    <w:rFonts w:ascii="Gungsuh" w:eastAsia="Gungsuh" w:hAnsi="Gungsuh" w:cs="Gungsuh"/>
                    <w:color w:val="000000"/>
                  </w:rPr>
                  <w:t>自-J-B1 能分析歸納、製作圖表、使用資訊及數學運算等方法，整理自然科學資訊或數據，並利用口語、影像、文字與圖案、繪圖或實物、科學名詞、數學公式、模型等，表達探究之過程、發現與成果、價值和限制等。</w:t>
                </w:r>
              </w:sdtContent>
            </w:sdt>
          </w:p>
        </w:tc>
      </w:tr>
      <w:tr w:rsidR="00C84F2F">
        <w:trPr>
          <w:trHeight w:val="483"/>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463BE0">
            <w:pPr>
              <w:jc w:val="center"/>
              <w:rPr>
                <w:rFonts w:ascii="Times New Roman" w:eastAsia="Times New Roman" w:hAnsi="Times New Roman" w:cs="Times New Roman"/>
                <w:color w:val="000000"/>
              </w:rPr>
            </w:pPr>
            <w:sdt>
              <w:sdtPr>
                <w:tag w:val="goog_rdk_6"/>
                <w:id w:val="291647873"/>
              </w:sdtPr>
              <w:sdtEndPr/>
              <w:sdtContent>
                <w:r w:rsidR="00D22522">
                  <w:rPr>
                    <w:rFonts w:ascii="Gungsuh" w:eastAsia="Gungsuh" w:hAnsi="Gungsuh" w:cs="Gungsuh"/>
                    <w:color w:val="000000"/>
                  </w:rPr>
                  <w:t>課程目標</w:t>
                </w:r>
              </w:sdtContent>
            </w:sdt>
          </w:p>
        </w:tc>
        <w:tc>
          <w:tcPr>
            <w:tcW w:w="1910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C84F2F" w:rsidRDefault="00463BE0">
            <w:pPr>
              <w:jc w:val="both"/>
              <w:rPr>
                <w:rFonts w:ascii="Times New Roman" w:eastAsia="Times New Roman" w:hAnsi="Times New Roman" w:cs="Times New Roman"/>
                <w:color w:val="000000"/>
              </w:rPr>
            </w:pPr>
            <w:sdt>
              <w:sdtPr>
                <w:tag w:val="goog_rdk_7"/>
                <w:id w:val="1838116401"/>
              </w:sdtPr>
              <w:sdtEndPr/>
              <w:sdtContent>
                <w:r w:rsidR="00D22522">
                  <w:rPr>
                    <w:rFonts w:ascii="Gungsuh" w:eastAsia="Gungsuh" w:hAnsi="Gungsuh" w:cs="Gungsuh"/>
                    <w:color w:val="000000"/>
                  </w:rPr>
                  <w:t>第五</w:t>
                </w:r>
                <w:proofErr w:type="gramStart"/>
                <w:r w:rsidR="00D22522">
                  <w:rPr>
                    <w:rFonts w:ascii="Gungsuh" w:eastAsia="Gungsuh" w:hAnsi="Gungsuh" w:cs="Gungsuh"/>
                    <w:color w:val="000000"/>
                  </w:rPr>
                  <w:t>冊</w:t>
                </w:r>
                <w:proofErr w:type="gramEnd"/>
                <w:r w:rsidR="00D22522">
                  <w:rPr>
                    <w:rFonts w:ascii="Gungsuh" w:eastAsia="Gungsuh" w:hAnsi="Gungsuh" w:cs="Gungsuh"/>
                    <w:color w:val="000000"/>
                  </w:rPr>
                  <w:t>理化</w:t>
                </w:r>
              </w:sdtContent>
            </w:sdt>
          </w:p>
          <w:p w:rsidR="00C84F2F" w:rsidRDefault="00463BE0">
            <w:pPr>
              <w:jc w:val="both"/>
              <w:rPr>
                <w:rFonts w:ascii="Times New Roman" w:eastAsia="Times New Roman" w:hAnsi="Times New Roman" w:cs="Times New Roman"/>
                <w:color w:val="000000"/>
              </w:rPr>
            </w:pPr>
            <w:sdt>
              <w:sdtPr>
                <w:tag w:val="goog_rdk_8"/>
                <w:id w:val="-1784255144"/>
              </w:sdtPr>
              <w:sdtEndPr/>
              <w:sdtContent>
                <w:r w:rsidR="00D22522">
                  <w:rPr>
                    <w:rFonts w:ascii="Gungsuh" w:eastAsia="Gungsuh" w:hAnsi="Gungsuh" w:cs="Gungsuh"/>
                    <w:color w:val="000000"/>
                  </w:rPr>
                  <w:t>1.了解速率、速度與加速度；牛頓三大運動定律以及運動的規則。</w:t>
                </w:r>
              </w:sdtContent>
            </w:sdt>
          </w:p>
          <w:p w:rsidR="00C84F2F" w:rsidRDefault="00463BE0">
            <w:pPr>
              <w:jc w:val="both"/>
              <w:rPr>
                <w:rFonts w:ascii="Times New Roman" w:eastAsia="Times New Roman" w:hAnsi="Times New Roman" w:cs="Times New Roman"/>
                <w:color w:val="000000"/>
              </w:rPr>
            </w:pPr>
            <w:sdt>
              <w:sdtPr>
                <w:tag w:val="goog_rdk_9"/>
                <w:id w:val="532925756"/>
              </w:sdtPr>
              <w:sdtEndPr/>
              <w:sdtContent>
                <w:r w:rsidR="00D22522">
                  <w:rPr>
                    <w:rFonts w:ascii="Gungsuh" w:eastAsia="Gungsuh" w:hAnsi="Gungsuh" w:cs="Gungsuh"/>
                    <w:color w:val="000000"/>
                  </w:rPr>
                  <w:t>2.認識力的作用與能量的概念，並應用到生活中；認識簡單機械與運輸。</w:t>
                </w:r>
              </w:sdtContent>
            </w:sdt>
          </w:p>
          <w:p w:rsidR="00C84F2F" w:rsidRDefault="00463BE0">
            <w:pPr>
              <w:jc w:val="both"/>
              <w:rPr>
                <w:rFonts w:ascii="Times New Roman" w:eastAsia="Times New Roman" w:hAnsi="Times New Roman" w:cs="Times New Roman"/>
                <w:color w:val="000000"/>
              </w:rPr>
            </w:pPr>
            <w:sdt>
              <w:sdtPr>
                <w:tag w:val="goog_rdk_10"/>
                <w:id w:val="-819574982"/>
              </w:sdtPr>
              <w:sdtEndPr/>
              <w:sdtContent>
                <w:r w:rsidR="00D22522">
                  <w:rPr>
                    <w:rFonts w:ascii="Gungsuh" w:eastAsia="Gungsuh" w:hAnsi="Gungsuh" w:cs="Gungsuh"/>
                    <w:color w:val="000000"/>
                  </w:rPr>
                  <w:t>3.探討基本靜電現象與電的基本性質，並學習如何測量電壓、電流和電阻。</w:t>
                </w:r>
              </w:sdtContent>
            </w:sdt>
          </w:p>
          <w:p w:rsidR="00C84F2F" w:rsidRDefault="00463BE0">
            <w:pPr>
              <w:jc w:val="both"/>
              <w:rPr>
                <w:rFonts w:ascii="Times New Roman" w:eastAsia="Times New Roman" w:hAnsi="Times New Roman" w:cs="Times New Roman"/>
                <w:color w:val="000000"/>
              </w:rPr>
            </w:pPr>
            <w:sdt>
              <w:sdtPr>
                <w:tag w:val="goog_rdk_11"/>
                <w:id w:val="-691305544"/>
              </w:sdtPr>
              <w:sdtEndPr/>
              <w:sdtContent>
                <w:r w:rsidR="00D22522">
                  <w:rPr>
                    <w:rFonts w:ascii="Gungsuh" w:eastAsia="Gungsuh" w:hAnsi="Gungsuh" w:cs="Gungsuh"/>
                    <w:color w:val="000000"/>
                  </w:rPr>
                  <w:t>4.認識不同的能源種類，並能比較其優缺點。</w:t>
                </w:r>
              </w:sdtContent>
            </w:sdt>
          </w:p>
          <w:p w:rsidR="00C84F2F" w:rsidRDefault="00463BE0">
            <w:pPr>
              <w:jc w:val="both"/>
              <w:rPr>
                <w:rFonts w:ascii="Times New Roman" w:eastAsia="Times New Roman" w:hAnsi="Times New Roman" w:cs="Times New Roman"/>
                <w:color w:val="000000"/>
              </w:rPr>
            </w:pPr>
            <w:sdt>
              <w:sdtPr>
                <w:tag w:val="goog_rdk_12"/>
                <w:id w:val="-1941518879"/>
              </w:sdtPr>
              <w:sdtEndPr/>
              <w:sdtContent>
                <w:r w:rsidR="00D22522">
                  <w:rPr>
                    <w:rFonts w:ascii="Gungsuh" w:eastAsia="Gungsuh" w:hAnsi="Gungsuh" w:cs="Gungsuh"/>
                    <w:color w:val="000000"/>
                  </w:rPr>
                  <w:t>第六</w:t>
                </w:r>
                <w:proofErr w:type="gramStart"/>
                <w:r w:rsidR="00D22522">
                  <w:rPr>
                    <w:rFonts w:ascii="Gungsuh" w:eastAsia="Gungsuh" w:hAnsi="Gungsuh" w:cs="Gungsuh"/>
                    <w:color w:val="000000"/>
                  </w:rPr>
                  <w:t>冊</w:t>
                </w:r>
                <w:proofErr w:type="gramEnd"/>
                <w:r w:rsidR="00D22522">
                  <w:rPr>
                    <w:rFonts w:ascii="Gungsuh" w:eastAsia="Gungsuh" w:hAnsi="Gungsuh" w:cs="Gungsuh"/>
                    <w:color w:val="000000"/>
                  </w:rPr>
                  <w:t>理化</w:t>
                </w:r>
              </w:sdtContent>
            </w:sdt>
          </w:p>
          <w:p w:rsidR="00C84F2F" w:rsidRDefault="00463BE0">
            <w:pPr>
              <w:jc w:val="both"/>
              <w:rPr>
                <w:rFonts w:ascii="Times New Roman" w:eastAsia="Times New Roman" w:hAnsi="Times New Roman" w:cs="Times New Roman"/>
                <w:color w:val="000000"/>
              </w:rPr>
            </w:pPr>
            <w:sdt>
              <w:sdtPr>
                <w:tag w:val="goog_rdk_13"/>
                <w:id w:val="-1403972332"/>
              </w:sdtPr>
              <w:sdtEndPr/>
              <w:sdtContent>
                <w:r w:rsidR="00D22522">
                  <w:rPr>
                    <w:rFonts w:ascii="Gungsuh" w:eastAsia="Gungsuh" w:hAnsi="Gungsuh" w:cs="Gungsuh"/>
                    <w:color w:val="000000"/>
                  </w:rPr>
                  <w:t>1.電的應用：了解電池與電流化學效應、電流的熱效應及電在生活中的應用。</w:t>
                </w:r>
              </w:sdtContent>
            </w:sdt>
          </w:p>
          <w:p w:rsidR="00C84F2F" w:rsidRDefault="00463BE0">
            <w:pPr>
              <w:jc w:val="both"/>
              <w:rPr>
                <w:rFonts w:ascii="Times New Roman" w:eastAsia="Times New Roman" w:hAnsi="Times New Roman" w:cs="Times New Roman"/>
              </w:rPr>
            </w:pPr>
            <w:sdt>
              <w:sdtPr>
                <w:tag w:val="goog_rdk_14"/>
                <w:id w:val="-165014970"/>
              </w:sdtPr>
              <w:sdtEndPr/>
              <w:sdtContent>
                <w:r w:rsidR="00D22522">
                  <w:rPr>
                    <w:rFonts w:ascii="Gungsuh" w:eastAsia="Gungsuh" w:hAnsi="Gungsuh" w:cs="Gungsuh"/>
                    <w:color w:val="000000"/>
                  </w:rPr>
                  <w:t>2.電流與磁現象：認識磁鐵與磁場、電流的磁效應、電與磁的交互作用及電磁感應。</w:t>
                </w:r>
              </w:sdtContent>
            </w:sdt>
          </w:p>
        </w:tc>
      </w:tr>
      <w:tr w:rsidR="00BE7DFE" w:rsidTr="001E7C49">
        <w:trPr>
          <w:trHeight w:val="567"/>
          <w:jc w:val="center"/>
        </w:trPr>
        <w:tc>
          <w:tcPr>
            <w:tcW w:w="1866" w:type="dxa"/>
            <w:gridSpan w:val="3"/>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BE7DFE" w:rsidRDefault="00BE7DFE" w:rsidP="00BE7DFE">
            <w:pPr>
              <w:spacing w:line="396" w:lineRule="auto"/>
              <w:jc w:val="center"/>
              <w:rPr>
                <w:rFonts w:ascii="標楷體" w:eastAsia="標楷體" w:hAnsi="標楷體" w:cs="標楷體" w:hint="eastAsia"/>
                <w:color w:val="000000"/>
              </w:rPr>
            </w:pPr>
            <w:r>
              <w:rPr>
                <w:rFonts w:ascii="標楷體" w:eastAsia="標楷體" w:hAnsi="標楷體" w:cs="標楷體"/>
                <w:color w:val="000000"/>
              </w:rPr>
              <w:t>學習進度</w:t>
            </w:r>
          </w:p>
          <w:p w:rsidR="00BE7DFE" w:rsidRPr="00BE7DFE" w:rsidRDefault="00BE7DFE" w:rsidP="00BE7DFE">
            <w:pPr>
              <w:spacing w:line="396" w:lineRule="auto"/>
              <w:jc w:val="center"/>
              <w:rPr>
                <w:rFonts w:ascii="標楷體" w:eastAsia="標楷體" w:hAnsi="標楷體" w:cs="標楷體"/>
                <w:color w:val="000000"/>
              </w:rPr>
            </w:pPr>
            <w:bookmarkStart w:id="0" w:name="_GoBack"/>
            <w:bookmarkEnd w:id="0"/>
            <w:r>
              <w:rPr>
                <w:rFonts w:ascii="標楷體" w:eastAsia="標楷體" w:hAnsi="標楷體" w:cs="標楷體"/>
                <w:color w:val="000000"/>
              </w:rPr>
              <w:t>週次</w:t>
            </w:r>
          </w:p>
        </w:tc>
        <w:tc>
          <w:tcPr>
            <w:tcW w:w="226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E7DFE" w:rsidRDefault="00BE7DFE" w:rsidP="00BE7DFE">
            <w:pPr>
              <w:spacing w:line="396" w:lineRule="auto"/>
              <w:jc w:val="center"/>
              <w:rPr>
                <w:rFonts w:ascii="標楷體" w:eastAsia="標楷體" w:hAnsi="標楷體" w:cs="標楷體"/>
                <w:color w:val="000000"/>
              </w:rPr>
            </w:pPr>
            <w:r>
              <w:rPr>
                <w:rFonts w:ascii="標楷體" w:eastAsia="標楷體" w:hAnsi="標楷體" w:cs="標楷體"/>
                <w:color w:val="000000"/>
              </w:rPr>
              <w:t>單元/主題</w:t>
            </w:r>
          </w:p>
          <w:p w:rsidR="00BE7DFE" w:rsidRDefault="00BE7DFE" w:rsidP="00BE7DFE">
            <w:pPr>
              <w:spacing w:line="396" w:lineRule="auto"/>
              <w:jc w:val="center"/>
              <w:rPr>
                <w:rFonts w:ascii="標楷體" w:eastAsia="標楷體" w:hAnsi="標楷體" w:cs="標楷體"/>
                <w:color w:val="000000"/>
              </w:rPr>
            </w:pPr>
            <w:r>
              <w:rPr>
                <w:rFonts w:ascii="標楷體" w:eastAsia="標楷體" w:hAnsi="標楷體" w:cs="標楷體"/>
                <w:color w:val="000000"/>
              </w:rPr>
              <w:t>名稱</w:t>
            </w:r>
          </w:p>
          <w:p w:rsidR="00BE7DFE" w:rsidRDefault="00BE7DFE" w:rsidP="00BE7DFE">
            <w:pPr>
              <w:spacing w:line="276" w:lineRule="auto"/>
              <w:jc w:val="both"/>
            </w:pPr>
            <w:r>
              <w:rPr>
                <w:rFonts w:ascii="PMingLiu" w:eastAsia="PMingLiu" w:hAnsi="PMingLiu" w:cs="PMingLiu"/>
                <w:color w:val="000000"/>
                <w:sz w:val="16"/>
                <w:szCs w:val="16"/>
              </w:rPr>
              <w:t>可分單元合併數</w:t>
            </w:r>
            <w:proofErr w:type="gramStart"/>
            <w:r>
              <w:rPr>
                <w:rFonts w:ascii="PMingLiu" w:eastAsia="PMingLiu" w:hAnsi="PMingLiu" w:cs="PMingLiu"/>
                <w:color w:val="000000"/>
                <w:sz w:val="16"/>
                <w:szCs w:val="16"/>
              </w:rPr>
              <w:t>週整合敘寫或</w:t>
            </w:r>
            <w:proofErr w:type="gramEnd"/>
            <w:r>
              <w:rPr>
                <w:rFonts w:ascii="PMingLiu" w:eastAsia="PMingLiu" w:hAnsi="PMingLiu" w:cs="PMingLiu"/>
                <w:color w:val="000000"/>
                <w:sz w:val="16"/>
                <w:szCs w:val="16"/>
              </w:rPr>
              <w:t>依各</w:t>
            </w:r>
            <w:proofErr w:type="gramStart"/>
            <w:r>
              <w:rPr>
                <w:rFonts w:ascii="PMingLiu" w:eastAsia="PMingLiu" w:hAnsi="PMingLiu" w:cs="PMingLiu"/>
                <w:color w:val="000000"/>
                <w:sz w:val="16"/>
                <w:szCs w:val="16"/>
              </w:rPr>
              <w:t>週</w:t>
            </w:r>
            <w:proofErr w:type="gramEnd"/>
            <w:r>
              <w:rPr>
                <w:rFonts w:ascii="PMingLiu" w:eastAsia="PMingLiu" w:hAnsi="PMingLiu" w:cs="PMingLiu"/>
                <w:color w:val="000000"/>
                <w:sz w:val="16"/>
                <w:szCs w:val="16"/>
              </w:rPr>
              <w:t>次</w:t>
            </w:r>
            <w:proofErr w:type="gramStart"/>
            <w:r>
              <w:rPr>
                <w:rFonts w:ascii="PMingLiu" w:eastAsia="PMingLiu" w:hAnsi="PMingLiu" w:cs="PMingLiu"/>
                <w:color w:val="000000"/>
                <w:sz w:val="16"/>
                <w:szCs w:val="16"/>
              </w:rPr>
              <w:t>進度敘寫</w:t>
            </w:r>
            <w:proofErr w:type="gramEnd"/>
            <w:r>
              <w:rPr>
                <w:rFonts w:ascii="PMingLiu" w:eastAsia="PMingLiu" w:hAnsi="PMingLiu" w:cs="PMingLiu"/>
                <w:color w:val="000000"/>
                <w:sz w:val="16"/>
                <w:szCs w:val="16"/>
              </w:rPr>
              <w:t>。</w:t>
            </w:r>
          </w:p>
        </w:tc>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jc w:val="center"/>
              <w:rPr>
                <w:rFonts w:ascii="標楷體" w:eastAsia="標楷體" w:hAnsi="標楷體" w:cs="標楷體"/>
                <w:color w:val="000000"/>
              </w:rPr>
            </w:pPr>
            <w:r>
              <w:rPr>
                <w:rFonts w:ascii="標楷體" w:eastAsia="標楷體" w:hAnsi="標楷體" w:cs="標楷體"/>
                <w:color w:val="000000"/>
              </w:rPr>
              <w:t>學習重點</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spacing w:line="396" w:lineRule="auto"/>
              <w:jc w:val="center"/>
              <w:rPr>
                <w:rFonts w:ascii="標楷體" w:eastAsia="標楷體" w:hAnsi="標楷體" w:cs="標楷體"/>
                <w:color w:val="000000"/>
              </w:rPr>
            </w:pPr>
            <w:r>
              <w:rPr>
                <w:rFonts w:ascii="標楷體" w:eastAsia="標楷體" w:hAnsi="標楷體" w:cs="標楷體"/>
                <w:color w:val="000000"/>
              </w:rPr>
              <w:t>評量方法</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spacing w:line="396" w:lineRule="auto"/>
              <w:rPr>
                <w:rFonts w:ascii="標楷體" w:eastAsia="標楷體" w:hAnsi="標楷體" w:cs="標楷體"/>
                <w:color w:val="000000"/>
              </w:rPr>
            </w:pPr>
            <w:r>
              <w:rPr>
                <w:rFonts w:ascii="標楷體" w:eastAsia="標楷體" w:hAnsi="標楷體" w:cs="標楷體"/>
                <w:color w:val="000000"/>
              </w:rPr>
              <w:t>議題融入實質內涵</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spacing w:line="396" w:lineRule="auto"/>
              <w:rPr>
                <w:rFonts w:ascii="標楷體" w:eastAsia="標楷體" w:hAnsi="標楷體" w:cs="標楷體"/>
                <w:color w:val="000000"/>
              </w:rPr>
            </w:pPr>
            <w:r>
              <w:rPr>
                <w:rFonts w:ascii="標楷體" w:eastAsia="標楷體" w:hAnsi="標楷體" w:cs="標楷體"/>
                <w:color w:val="000000"/>
              </w:rPr>
              <w:t>跨領域/</w:t>
            </w:r>
          </w:p>
          <w:p w:rsidR="00BE7DFE" w:rsidRDefault="00BE7DFE">
            <w:pPr>
              <w:spacing w:line="396" w:lineRule="auto"/>
              <w:rPr>
                <w:rFonts w:ascii="標楷體" w:eastAsia="標楷體" w:hAnsi="標楷體" w:cs="標楷體"/>
                <w:color w:val="000000"/>
              </w:rPr>
            </w:pPr>
            <w:r>
              <w:rPr>
                <w:rFonts w:ascii="標楷體" w:eastAsia="標楷體" w:hAnsi="標楷體" w:cs="標楷體"/>
                <w:color w:val="000000"/>
              </w:rPr>
              <w:t>科目協同教學</w:t>
            </w:r>
          </w:p>
        </w:tc>
      </w:tr>
      <w:tr w:rsidR="00BE7DFE" w:rsidTr="001E7C49">
        <w:trPr>
          <w:trHeight w:val="782"/>
          <w:jc w:val="center"/>
        </w:trPr>
        <w:tc>
          <w:tcPr>
            <w:tcW w:w="1866" w:type="dxa"/>
            <w:gridSpan w:val="3"/>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BE7DFE" w:rsidRDefault="00BE7DFE">
            <w:pPr>
              <w:pBdr>
                <w:top w:val="nil"/>
                <w:left w:val="nil"/>
                <w:bottom w:val="nil"/>
                <w:right w:val="nil"/>
                <w:between w:val="nil"/>
              </w:pBdr>
              <w:spacing w:line="276" w:lineRule="auto"/>
              <w:rPr>
                <w:rFonts w:ascii="標楷體" w:eastAsia="標楷體" w:hAnsi="標楷體" w:cs="標楷體"/>
                <w:color w:val="000000"/>
              </w:rPr>
            </w:pPr>
          </w:p>
        </w:tc>
        <w:tc>
          <w:tcPr>
            <w:tcW w:w="226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E7DFE" w:rsidRDefault="00BE7DFE">
            <w:pPr>
              <w:pBdr>
                <w:top w:val="nil"/>
                <w:left w:val="nil"/>
                <w:bottom w:val="nil"/>
                <w:right w:val="nil"/>
                <w:between w:val="nil"/>
              </w:pBdr>
              <w:spacing w:line="276" w:lineRule="auto"/>
              <w:rPr>
                <w:rFonts w:ascii="標楷體" w:eastAsia="標楷體" w:hAnsi="標楷體" w:cs="標楷體"/>
                <w:color w:val="00000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spacing w:line="396" w:lineRule="auto"/>
              <w:jc w:val="center"/>
              <w:rPr>
                <w:rFonts w:ascii="標楷體" w:eastAsia="標楷體" w:hAnsi="標楷體" w:cs="標楷體"/>
                <w:color w:val="000000"/>
              </w:rPr>
            </w:pPr>
            <w:r>
              <w:rPr>
                <w:rFonts w:ascii="標楷體" w:eastAsia="標楷體" w:hAnsi="標楷體" w:cs="標楷體"/>
                <w:color w:val="000000"/>
              </w:rPr>
              <w:t>學習</w:t>
            </w:r>
          </w:p>
          <w:p w:rsidR="00BE7DFE" w:rsidRDefault="00BE7DFE">
            <w:pPr>
              <w:spacing w:line="396" w:lineRule="auto"/>
              <w:jc w:val="center"/>
              <w:rPr>
                <w:rFonts w:ascii="標楷體" w:eastAsia="標楷體" w:hAnsi="標楷體" w:cs="標楷體"/>
                <w:color w:val="000000"/>
              </w:rPr>
            </w:pPr>
            <w:r>
              <w:rPr>
                <w:rFonts w:ascii="標楷體" w:eastAsia="標楷體" w:hAnsi="標楷體" w:cs="標楷體"/>
                <w:color w:val="000000"/>
              </w:rPr>
              <w:t>表現</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spacing w:line="396" w:lineRule="auto"/>
              <w:jc w:val="center"/>
              <w:rPr>
                <w:rFonts w:ascii="標楷體" w:eastAsia="標楷體" w:hAnsi="標楷體" w:cs="標楷體"/>
                <w:color w:val="000000"/>
              </w:rPr>
            </w:pPr>
            <w:bookmarkStart w:id="1" w:name="_heading=h.30j0zll" w:colFirst="0" w:colLast="0"/>
            <w:bookmarkEnd w:id="1"/>
            <w:r>
              <w:rPr>
                <w:rFonts w:ascii="標楷體" w:eastAsia="標楷體" w:hAnsi="標楷體" w:cs="標楷體"/>
                <w:color w:val="000000"/>
              </w:rPr>
              <w:t>學習</w:t>
            </w:r>
          </w:p>
          <w:p w:rsidR="00BE7DFE" w:rsidRDefault="00BE7DFE">
            <w:pPr>
              <w:spacing w:line="396" w:lineRule="auto"/>
              <w:jc w:val="center"/>
              <w:rPr>
                <w:rFonts w:ascii="標楷體" w:eastAsia="標楷體" w:hAnsi="標楷體" w:cs="標楷體"/>
                <w:color w:val="000000"/>
              </w:rPr>
            </w:pPr>
            <w:r>
              <w:rPr>
                <w:rFonts w:ascii="標楷體" w:eastAsia="標楷體" w:hAnsi="標楷體" w:cs="標楷體"/>
                <w:color w:val="000000"/>
              </w:rPr>
              <w:t>內容</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pBdr>
                <w:top w:val="nil"/>
                <w:left w:val="nil"/>
                <w:bottom w:val="nil"/>
                <w:right w:val="nil"/>
                <w:between w:val="nil"/>
              </w:pBdr>
              <w:spacing w:line="276" w:lineRule="auto"/>
              <w:rPr>
                <w:rFonts w:ascii="標楷體" w:eastAsia="標楷體" w:hAnsi="標楷體" w:cs="標楷體"/>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pBdr>
                <w:top w:val="nil"/>
                <w:left w:val="nil"/>
                <w:bottom w:val="nil"/>
                <w:right w:val="nil"/>
                <w:between w:val="nil"/>
              </w:pBdr>
              <w:spacing w:line="276" w:lineRule="auto"/>
              <w:rPr>
                <w:rFonts w:ascii="標楷體" w:eastAsia="標楷體" w:hAnsi="標楷體" w:cs="標楷體"/>
                <w:color w:val="00000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FE" w:rsidRDefault="00BE7DFE">
            <w:pPr>
              <w:pBdr>
                <w:top w:val="nil"/>
                <w:left w:val="nil"/>
                <w:bottom w:val="nil"/>
                <w:right w:val="nil"/>
                <w:between w:val="nil"/>
              </w:pBdr>
              <w:spacing w:line="276" w:lineRule="auto"/>
              <w:rPr>
                <w:rFonts w:ascii="標楷體" w:eastAsia="標楷體" w:hAnsi="標楷體" w:cs="標楷體"/>
                <w:color w:val="000000"/>
              </w:rPr>
            </w:pPr>
          </w:p>
        </w:tc>
      </w:tr>
      <w:tr w:rsidR="00C84F2F" w:rsidTr="00BE7DFE">
        <w:trPr>
          <w:trHeight w:val="2965"/>
          <w:jc w:val="center"/>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96" w:lineRule="auto"/>
              <w:jc w:val="center"/>
            </w:pPr>
            <w:r>
              <w:rPr>
                <w:rFonts w:ascii="PMingLiu" w:eastAsia="PMingLiu" w:hAnsi="PMingLiu" w:cs="PMingLiu"/>
                <w:color w:val="000000"/>
              </w:rPr>
              <w:t>第一學期</w:t>
            </w:r>
          </w:p>
        </w:tc>
        <w:tc>
          <w:tcPr>
            <w:tcW w:w="1134"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15"/>
                <w:id w:val="1246699485"/>
              </w:sdtPr>
              <w:sdtEndPr/>
              <w:sdtContent>
                <w:r w:rsidR="00D22522">
                  <w:rPr>
                    <w:rFonts w:ascii="Gungsuh" w:eastAsia="Gungsuh" w:hAnsi="Gungsuh" w:cs="Gungsuh"/>
                  </w:rPr>
                  <w:t>第O-4</w:t>
                </w:r>
                <w:proofErr w:type="gramStart"/>
                <w:r w:rsidR="00D22522">
                  <w:rPr>
                    <w:rFonts w:ascii="Gungsuh" w:eastAsia="Gungsuh" w:hAnsi="Gungsuh" w:cs="Gungsuh"/>
                  </w:rPr>
                  <w:t>週</w:t>
                </w:r>
                <w:proofErr w:type="gramEnd"/>
              </w:sdtContent>
            </w:sdt>
          </w:p>
          <w:p w:rsidR="00C84F2F" w:rsidRDefault="00C84F2F">
            <w:pPr>
              <w:jc w:val="center"/>
              <w:rPr>
                <w:rFonts w:ascii="Times New Roman" w:eastAsia="Times New Roman" w:hAnsi="Times New Roman" w:cs="Times New Roman"/>
              </w:rPr>
            </w:pPr>
          </w:p>
        </w:tc>
        <w:tc>
          <w:tcPr>
            <w:tcW w:w="2268" w:type="dxa"/>
            <w:gridSpan w:val="2"/>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C84F2F" w:rsidRDefault="00463BE0">
            <w:pPr>
              <w:ind w:right="24"/>
              <w:rPr>
                <w:rFonts w:ascii="Times New Roman" w:eastAsia="Times New Roman" w:hAnsi="Times New Roman" w:cs="Times New Roman"/>
              </w:rPr>
            </w:pPr>
            <w:sdt>
              <w:sdtPr>
                <w:tag w:val="goog_rdk_16"/>
                <w:id w:val="-1570025044"/>
              </w:sdtPr>
              <w:sdtEndPr/>
              <w:sdtContent>
                <w:r w:rsidR="00D22522">
                  <w:rPr>
                    <w:rFonts w:ascii="Gungsuh" w:eastAsia="Gungsuh" w:hAnsi="Gungsuh" w:cs="Gungsuh"/>
                  </w:rPr>
                  <w:t>第1章 直線運動</w:t>
                </w:r>
              </w:sdtContent>
            </w:sdt>
          </w:p>
          <w:p w:rsidR="00C84F2F" w:rsidRDefault="00463BE0">
            <w:pPr>
              <w:ind w:right="24"/>
              <w:rPr>
                <w:rFonts w:ascii="Times New Roman" w:eastAsia="Times New Roman" w:hAnsi="Times New Roman" w:cs="Times New Roman"/>
              </w:rPr>
            </w:pPr>
            <w:sdt>
              <w:sdtPr>
                <w:tag w:val="goog_rdk_17"/>
                <w:id w:val="-1903201482"/>
              </w:sdtPr>
              <w:sdtEndPr/>
              <w:sdtContent>
                <w:r w:rsidR="00D22522">
                  <w:rPr>
                    <w:rFonts w:ascii="Gungsuh" w:eastAsia="Gungsuh" w:hAnsi="Gungsuh" w:cs="Gungsuh"/>
                  </w:rPr>
                  <w:t>1．1時間的測量</w:t>
                </w:r>
              </w:sdtContent>
            </w:sdt>
          </w:p>
          <w:p w:rsidR="00C84F2F" w:rsidRDefault="00463BE0">
            <w:pPr>
              <w:ind w:right="24"/>
              <w:rPr>
                <w:rFonts w:ascii="Times New Roman" w:eastAsia="Times New Roman" w:hAnsi="Times New Roman" w:cs="Times New Roman"/>
              </w:rPr>
            </w:pPr>
            <w:sdt>
              <w:sdtPr>
                <w:tag w:val="goog_rdk_18"/>
                <w:id w:val="1060837815"/>
              </w:sdtPr>
              <w:sdtEndPr/>
              <w:sdtContent>
                <w:r w:rsidR="00D22522">
                  <w:rPr>
                    <w:rFonts w:ascii="Gungsuh" w:eastAsia="Gungsuh" w:hAnsi="Gungsuh" w:cs="Gungsuh"/>
                  </w:rPr>
                  <w:t>1．2位移與路徑長</w:t>
                </w:r>
              </w:sdtContent>
            </w:sdt>
          </w:p>
          <w:p w:rsidR="00C84F2F" w:rsidRDefault="00463BE0">
            <w:pPr>
              <w:ind w:right="24"/>
              <w:rPr>
                <w:rFonts w:ascii="Times New Roman" w:eastAsia="Times New Roman" w:hAnsi="Times New Roman" w:cs="Times New Roman"/>
              </w:rPr>
            </w:pPr>
            <w:sdt>
              <w:sdtPr>
                <w:tag w:val="goog_rdk_19"/>
                <w:id w:val="-657692659"/>
              </w:sdtPr>
              <w:sdtEndPr/>
              <w:sdtContent>
                <w:r w:rsidR="00D22522">
                  <w:rPr>
                    <w:rFonts w:ascii="Gungsuh" w:eastAsia="Gungsuh" w:hAnsi="Gungsuh" w:cs="Gungsuh"/>
                  </w:rPr>
                  <w:t>1．3速率與速度</w:t>
                </w:r>
              </w:sdtContent>
            </w:sdt>
          </w:p>
          <w:p w:rsidR="00C84F2F" w:rsidRDefault="00463BE0">
            <w:pPr>
              <w:rPr>
                <w:rFonts w:ascii="Times New Roman" w:eastAsia="Times New Roman" w:hAnsi="Times New Roman" w:cs="Times New Roman"/>
              </w:rPr>
            </w:pPr>
            <w:sdt>
              <w:sdtPr>
                <w:tag w:val="goog_rdk_20"/>
                <w:id w:val="578870755"/>
              </w:sdtPr>
              <w:sdtEndPr/>
              <w:sdtContent>
                <w:r w:rsidR="00D22522">
                  <w:rPr>
                    <w:rFonts w:ascii="Gungsuh" w:eastAsia="Gungsuh" w:hAnsi="Gungsuh" w:cs="Gungsuh"/>
                  </w:rPr>
                  <w:t>1．4加速度與</w:t>
                </w:r>
              </w:sdtContent>
            </w:sdt>
          </w:p>
          <w:p w:rsidR="00C84F2F" w:rsidRDefault="00463BE0">
            <w:pPr>
              <w:rPr>
                <w:rFonts w:ascii="Times New Roman" w:eastAsia="Times New Roman" w:hAnsi="Times New Roman" w:cs="Times New Roman"/>
                <w:color w:val="000000"/>
              </w:rPr>
            </w:pPr>
            <w:sdt>
              <w:sdtPr>
                <w:tag w:val="goog_rdk_21"/>
                <w:id w:val="-1228134801"/>
              </w:sdtPr>
              <w:sdtEndPr/>
              <w:sdtContent>
                <w:r w:rsidR="00D22522">
                  <w:rPr>
                    <w:rFonts w:ascii="Gungsuh" w:eastAsia="Gungsuh" w:hAnsi="Gungsuh" w:cs="Gungsuh"/>
                  </w:rPr>
                  <w:t>等加速度運動</w:t>
                </w:r>
              </w:sdtContent>
            </w:sdt>
          </w:p>
        </w:tc>
        <w:bookmarkStart w:id="2" w:name="_heading=h.gjdgxs" w:colFirst="0" w:colLast="0"/>
        <w:bookmarkEnd w:id="2"/>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spacing w:line="360" w:lineRule="auto"/>
              <w:rPr>
                <w:rFonts w:ascii="Times New Roman" w:eastAsia="Times New Roman" w:hAnsi="Times New Roman" w:cs="Times New Roman"/>
              </w:rPr>
            </w:pPr>
            <w:sdt>
              <w:sdtPr>
                <w:tag w:val="goog_rdk_22"/>
                <w:id w:val="-1240022055"/>
              </w:sdtPr>
              <w:sdtEndPr/>
              <w:sdtContent>
                <w:r w:rsidR="00D22522">
                  <w:rPr>
                    <w:rFonts w:ascii="Gungsuh" w:eastAsia="Gungsuh" w:hAnsi="Gungsuh" w:cs="Gungsuh"/>
                  </w:rPr>
                  <w:t>tr-Ⅳ-1能</w:t>
                </w:r>
                <w:proofErr w:type="gramStart"/>
                <w:r w:rsidR="00D22522">
                  <w:rPr>
                    <w:rFonts w:ascii="Gungsuh" w:eastAsia="Gungsuh" w:hAnsi="Gungsuh" w:cs="Gungsuh"/>
                  </w:rPr>
                  <w:t>將所習得</w:t>
                </w:r>
                <w:proofErr w:type="gramEnd"/>
                <w:r w:rsidR="00D22522">
                  <w:rPr>
                    <w:rFonts w:ascii="Gungsuh" w:eastAsia="Gungsuh" w:hAnsi="Gungsuh" w:cs="Gungsuh"/>
                  </w:rPr>
                  <w:t>的知識正確的連結到所觀察到的自然現象及實驗數據，並推論出其中的關聯，進而運用習得的知識來解釋自己論點的正確性。</w:t>
                </w:r>
              </w:sdtContent>
            </w:sdt>
          </w:p>
          <w:p w:rsidR="00C84F2F" w:rsidRDefault="00463BE0">
            <w:pPr>
              <w:spacing w:line="360" w:lineRule="auto"/>
            </w:pPr>
            <w:sdt>
              <w:sdtPr>
                <w:tag w:val="goog_rdk_23"/>
                <w:id w:val="-1298375576"/>
              </w:sdtPr>
              <w:sdtEndPr/>
              <w:sdtContent>
                <w:r w:rsidR="00D22522">
                  <w:rPr>
                    <w:rFonts w:ascii="Gungsuh" w:eastAsia="Gungsuh" w:hAnsi="Gungsuh" w:cs="Gungsuh"/>
                  </w:rPr>
                  <w:t>po-Ⅳ-2能辨別適合科學探究或適合以科學方式尋求解決的問題（或假說），並能依據觀察、蒐集資料、閱讀、思考、討論等，提出適宜探究之問題。</w:t>
                </w:r>
              </w:sdtContent>
            </w:sdt>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rPr>
            </w:pPr>
            <w:sdt>
              <w:sdtPr>
                <w:tag w:val="goog_rdk_24"/>
                <w:id w:val="1762336939"/>
              </w:sdtPr>
              <w:sdtEndPr/>
              <w:sdtContent>
                <w:r w:rsidR="00D22522">
                  <w:rPr>
                    <w:rFonts w:ascii="Gungsuh" w:eastAsia="Gungsuh" w:hAnsi="Gungsuh" w:cs="Gungsuh"/>
                  </w:rPr>
                  <w:t>Eb-Ⅳ-8距離、時間及方向等概念可用來描述物體的運動。</w:t>
                </w:r>
              </w:sdtContent>
            </w:sdt>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color w:val="000000"/>
              </w:rPr>
            </w:pPr>
            <w:sdt>
              <w:sdtPr>
                <w:tag w:val="goog_rdk_25"/>
                <w:id w:val="-1729601715"/>
              </w:sdtPr>
              <w:sdtEndPr/>
              <w:sdtContent>
                <w:r w:rsidR="00D22522">
                  <w:rPr>
                    <w:rFonts w:ascii="Gungsuh" w:eastAsia="Gungsuh" w:hAnsi="Gungsuh" w:cs="Gungsuh"/>
                    <w:color w:val="000000"/>
                  </w:rPr>
                  <w:t>1.口頭評量</w:t>
                </w:r>
              </w:sdtContent>
            </w:sdt>
          </w:p>
          <w:p w:rsidR="00C84F2F" w:rsidRDefault="00463BE0">
            <w:pPr>
              <w:rPr>
                <w:rFonts w:ascii="Times New Roman" w:eastAsia="Times New Roman" w:hAnsi="Times New Roman" w:cs="Times New Roman"/>
                <w:color w:val="000000"/>
              </w:rPr>
            </w:pPr>
            <w:sdt>
              <w:sdtPr>
                <w:tag w:val="goog_rdk_26"/>
                <w:id w:val="1989203461"/>
              </w:sdtPr>
              <w:sdtEndPr/>
              <w:sdtContent>
                <w:r w:rsidR="00D22522">
                  <w:rPr>
                    <w:rFonts w:ascii="Gungsuh" w:eastAsia="Gungsuh" w:hAnsi="Gungsuh" w:cs="Gungsuh"/>
                    <w:color w:val="000000"/>
                  </w:rPr>
                  <w:t>2.實作評量</w:t>
                </w:r>
              </w:sdtContent>
            </w:sdt>
          </w:p>
          <w:p w:rsidR="00C84F2F" w:rsidRDefault="00463BE0">
            <w:pPr>
              <w:rPr>
                <w:rFonts w:ascii="Times New Roman" w:eastAsia="Times New Roman" w:hAnsi="Times New Roman" w:cs="Times New Roman"/>
                <w:color w:val="000000"/>
              </w:rPr>
            </w:pPr>
            <w:sdt>
              <w:sdtPr>
                <w:tag w:val="goog_rdk_27"/>
                <w:id w:val="-259918676"/>
              </w:sdtPr>
              <w:sdtEndPr/>
              <w:sdtContent>
                <w:r w:rsidR="00D22522">
                  <w:rPr>
                    <w:rFonts w:ascii="Gungsuh" w:eastAsia="Gungsuh" w:hAnsi="Gungsuh" w:cs="Gungsuh"/>
                    <w:color w:val="000000"/>
                  </w:rPr>
                  <w:t>3.紙筆評量</w:t>
                </w:r>
              </w:sdtContent>
            </w:sdt>
          </w:p>
          <w:p w:rsidR="00C84F2F" w:rsidRDefault="00463BE0">
            <w:pPr>
              <w:rPr>
                <w:rFonts w:ascii="Times New Roman" w:eastAsia="Times New Roman" w:hAnsi="Times New Roman" w:cs="Times New Roman"/>
                <w:color w:val="000000"/>
              </w:rPr>
            </w:pPr>
            <w:sdt>
              <w:sdtPr>
                <w:tag w:val="goog_rdk_28"/>
                <w:id w:val="-511147623"/>
              </w:sdtPr>
              <w:sdtEndPr/>
              <w:sdtContent>
                <w:r w:rsidR="00D22522">
                  <w:rPr>
                    <w:rFonts w:ascii="Gungsuh" w:eastAsia="Gungsuh" w:hAnsi="Gungsuh" w:cs="Gungsuh"/>
                    <w:color w:val="000000"/>
                  </w:rPr>
                  <w:t>4.習作作業</w:t>
                </w:r>
              </w:sdtContent>
            </w:sdt>
          </w:p>
          <w:p w:rsidR="00C84F2F" w:rsidRDefault="00463BE0">
            <w:pPr>
              <w:rPr>
                <w:rFonts w:ascii="Times New Roman" w:eastAsia="Times New Roman" w:hAnsi="Times New Roman" w:cs="Times New Roman"/>
                <w:color w:val="000000"/>
              </w:rPr>
            </w:pPr>
            <w:sdt>
              <w:sdtPr>
                <w:tag w:val="goog_rdk_29"/>
                <w:id w:val="525996027"/>
              </w:sdtPr>
              <w:sdtEndPr/>
              <w:sdtContent>
                <w:r w:rsidR="00D22522">
                  <w:rPr>
                    <w:rFonts w:ascii="Gungsuh" w:eastAsia="Gungsuh" w:hAnsi="Gungsuh" w:cs="Gungsuh"/>
                    <w:color w:val="000000"/>
                  </w:rPr>
                  <w:t>5.學習單</w:t>
                </w:r>
              </w:sdtContent>
            </w:sdt>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D22522">
            <w:pPr>
              <w:jc w:val="both"/>
              <w:rPr>
                <w:rFonts w:ascii="標楷體" w:eastAsia="標楷體" w:hAnsi="標楷體" w:cs="標楷體"/>
              </w:rPr>
            </w:pPr>
            <w:r>
              <w:rPr>
                <w:rFonts w:ascii="標楷體" w:eastAsia="標楷體" w:hAnsi="標楷體" w:cs="標楷體"/>
              </w:rPr>
              <w:t>【科技教育】</w:t>
            </w:r>
          </w:p>
          <w:p w:rsidR="00C84F2F" w:rsidRDefault="00D22522">
            <w:pPr>
              <w:jc w:val="both"/>
              <w:rPr>
                <w:rFonts w:ascii="標楷體" w:eastAsia="標楷體" w:hAnsi="標楷體" w:cs="標楷體"/>
              </w:rPr>
            </w:pPr>
            <w:r>
              <w:rPr>
                <w:rFonts w:ascii="標楷體" w:eastAsia="標楷體" w:hAnsi="標楷體" w:cs="標楷體"/>
              </w:rPr>
              <w:t>科E1 了解平日常見科技產品的用途與運作方式。</w:t>
            </w:r>
          </w:p>
          <w:p w:rsidR="00C84F2F" w:rsidRDefault="00D22522">
            <w:pPr>
              <w:jc w:val="both"/>
              <w:rPr>
                <w:highlight w:val="yellow"/>
              </w:rPr>
            </w:pPr>
            <w:r>
              <w:rPr>
                <w:rFonts w:ascii="標楷體" w:eastAsia="標楷體" w:hAnsi="標楷體" w:cs="標楷體"/>
              </w:rPr>
              <w:t>科E2 了解動手實作的重要性。</w:t>
            </w:r>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PMingLiu" w:eastAsia="PMingLiu" w:hAnsi="PMingLiu" w:cs="PMingLiu"/>
                <w:color w:val="FF0000"/>
                <w:sz w:val="20"/>
                <w:szCs w:val="20"/>
                <w:highlight w:val="yellow"/>
              </w:rPr>
            </w:pPr>
          </w:p>
        </w:tc>
      </w:tr>
      <w:tr w:rsidR="00C84F2F">
        <w:trPr>
          <w:trHeight w:val="2304"/>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PMingLiu" w:eastAsia="PMingLiu" w:hAnsi="PMingLiu" w:cs="PMingLiu"/>
                <w:color w:val="FF0000"/>
                <w:sz w:val="20"/>
                <w:szCs w:val="20"/>
                <w:highlight w:val="yellow"/>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30"/>
                <w:id w:val="1345520852"/>
              </w:sdtPr>
              <w:sdtEndPr/>
              <w:sdtContent>
                <w:r w:rsidR="00D22522">
                  <w:rPr>
                    <w:rFonts w:ascii="Gungsuh" w:eastAsia="Gungsuh" w:hAnsi="Gungsuh" w:cs="Gungsuh"/>
                  </w:rPr>
                  <w:t>第5~8</w:t>
                </w:r>
                <w:proofErr w:type="gramStart"/>
                <w:r w:rsidR="00D22522">
                  <w:rPr>
                    <w:rFonts w:ascii="Gungsuh" w:eastAsia="Gungsuh" w:hAnsi="Gungsuh" w:cs="Gungsuh"/>
                  </w:rPr>
                  <w:t>週</w:t>
                </w:r>
                <w:proofErr w:type="gramEnd"/>
              </w:sdtContent>
            </w:sdt>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463BE0">
            <w:pPr>
              <w:ind w:right="24"/>
              <w:rPr>
                <w:rFonts w:ascii="Times New Roman" w:eastAsia="Times New Roman" w:hAnsi="Times New Roman" w:cs="Times New Roman"/>
              </w:rPr>
            </w:pPr>
            <w:sdt>
              <w:sdtPr>
                <w:tag w:val="goog_rdk_31"/>
                <w:id w:val="-1805925012"/>
              </w:sdtPr>
              <w:sdtEndPr/>
              <w:sdtContent>
                <w:r w:rsidR="00D22522">
                  <w:rPr>
                    <w:rFonts w:ascii="Gungsuh" w:eastAsia="Gungsuh" w:hAnsi="Gungsuh" w:cs="Gungsuh"/>
                  </w:rPr>
                  <w:t>第2章 力與運動</w:t>
                </w:r>
              </w:sdtContent>
            </w:sdt>
          </w:p>
          <w:p w:rsidR="00C84F2F" w:rsidRDefault="00463BE0">
            <w:pPr>
              <w:ind w:right="24"/>
              <w:rPr>
                <w:rFonts w:ascii="Times New Roman" w:eastAsia="Times New Roman" w:hAnsi="Times New Roman" w:cs="Times New Roman"/>
              </w:rPr>
            </w:pPr>
            <w:sdt>
              <w:sdtPr>
                <w:tag w:val="goog_rdk_32"/>
                <w:id w:val="803814559"/>
              </w:sdtPr>
              <w:sdtEndPr/>
              <w:sdtContent>
                <w:r w:rsidR="00D22522">
                  <w:rPr>
                    <w:rFonts w:ascii="Gungsuh" w:eastAsia="Gungsuh" w:hAnsi="Gungsuh" w:cs="Gungsuh"/>
                  </w:rPr>
                  <w:t>2．1牛頓第一運動定律</w:t>
                </w:r>
              </w:sdtContent>
            </w:sdt>
          </w:p>
          <w:p w:rsidR="00C84F2F" w:rsidRDefault="00463BE0">
            <w:pPr>
              <w:ind w:right="24"/>
              <w:rPr>
                <w:rFonts w:ascii="Times New Roman" w:eastAsia="Times New Roman" w:hAnsi="Times New Roman" w:cs="Times New Roman"/>
              </w:rPr>
            </w:pPr>
            <w:sdt>
              <w:sdtPr>
                <w:tag w:val="goog_rdk_33"/>
                <w:id w:val="21216404"/>
              </w:sdtPr>
              <w:sdtEndPr/>
              <w:sdtContent>
                <w:r w:rsidR="00D22522">
                  <w:rPr>
                    <w:rFonts w:ascii="Gungsuh" w:eastAsia="Gungsuh" w:hAnsi="Gungsuh" w:cs="Gungsuh"/>
                  </w:rPr>
                  <w:t>2．2牛頓第二運動定律</w:t>
                </w:r>
              </w:sdtContent>
            </w:sdt>
          </w:p>
          <w:p w:rsidR="00C84F2F" w:rsidRDefault="00463BE0">
            <w:pPr>
              <w:ind w:right="24"/>
              <w:rPr>
                <w:rFonts w:ascii="Times New Roman" w:eastAsia="Times New Roman" w:hAnsi="Times New Roman" w:cs="Times New Roman"/>
              </w:rPr>
            </w:pPr>
            <w:sdt>
              <w:sdtPr>
                <w:tag w:val="goog_rdk_34"/>
                <w:id w:val="-529179350"/>
              </w:sdtPr>
              <w:sdtEndPr/>
              <w:sdtContent>
                <w:r w:rsidR="00D22522">
                  <w:rPr>
                    <w:rFonts w:ascii="Gungsuh" w:eastAsia="Gungsuh" w:hAnsi="Gungsuh" w:cs="Gungsuh"/>
                  </w:rPr>
                  <w:t>2．3牛頓第三運動定律</w:t>
                </w:r>
              </w:sdtContent>
            </w:sdt>
          </w:p>
          <w:p w:rsidR="00C84F2F" w:rsidRDefault="00463BE0">
            <w:pPr>
              <w:rPr>
                <w:rFonts w:ascii="Times New Roman" w:eastAsia="Times New Roman" w:hAnsi="Times New Roman" w:cs="Times New Roman"/>
                <w:color w:val="000000"/>
              </w:rPr>
            </w:pPr>
            <w:sdt>
              <w:sdtPr>
                <w:tag w:val="goog_rdk_35"/>
                <w:id w:val="1630438223"/>
              </w:sdtPr>
              <w:sdtEndPr/>
              <w:sdtContent>
                <w:r w:rsidR="00D22522">
                  <w:rPr>
                    <w:rFonts w:ascii="Gungsuh" w:eastAsia="Gungsuh" w:hAnsi="Gungsuh" w:cs="Gungsuh"/>
                  </w:rPr>
                  <w:t>2．4圓周運動與萬有引力</w:t>
                </w:r>
              </w:sdtContent>
            </w:sdt>
          </w:p>
        </w:tc>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rPr>
            </w:pPr>
            <w:sdt>
              <w:sdtPr>
                <w:tag w:val="goog_rdk_36"/>
                <w:id w:val="-900671069"/>
              </w:sdtPr>
              <w:sdtEndPr/>
              <w:sdtContent>
                <w:r w:rsidR="00D22522">
                  <w:rPr>
                    <w:rFonts w:ascii="Gungsuh" w:eastAsia="Gungsuh" w:hAnsi="Gungsuh" w:cs="Gungsuh"/>
                  </w:rPr>
                  <w:t>ai-Ⅳ-1動手實作解決問題或驗證自己想法，而獲得成就感。</w:t>
                </w:r>
              </w:sdtContent>
            </w:sdt>
          </w:p>
          <w:p w:rsidR="00C84F2F" w:rsidRDefault="00463BE0">
            <w:pPr>
              <w:rPr>
                <w:rFonts w:ascii="Times New Roman" w:eastAsia="Times New Roman" w:hAnsi="Times New Roman" w:cs="Times New Roman"/>
              </w:rPr>
            </w:pPr>
            <w:sdt>
              <w:sdtPr>
                <w:tag w:val="goog_rdk_37"/>
                <w:id w:val="-1596012548"/>
              </w:sdtPr>
              <w:sdtEndPr/>
              <w:sdtContent>
                <w:r w:rsidR="00D22522">
                  <w:rPr>
                    <w:rFonts w:ascii="Gungsuh" w:eastAsia="Gungsuh" w:hAnsi="Gungsuh" w:cs="Gungsuh"/>
                  </w:rPr>
                  <w:t>ai-Ⅳ-2透過與同儕的討論，分享科學發現的樂趣。</w:t>
                </w:r>
              </w:sdtContent>
            </w:sdt>
          </w:p>
          <w:p w:rsidR="00C84F2F" w:rsidRDefault="00463BE0">
            <w:pPr>
              <w:rPr>
                <w:rFonts w:ascii="Times New Roman" w:eastAsia="Times New Roman" w:hAnsi="Times New Roman" w:cs="Times New Roman"/>
              </w:rPr>
            </w:pPr>
            <w:sdt>
              <w:sdtPr>
                <w:tag w:val="goog_rdk_38"/>
                <w:id w:val="-2091843810"/>
              </w:sdtPr>
              <w:sdtEndPr/>
              <w:sdtContent>
                <w:r w:rsidR="00D22522">
                  <w:rPr>
                    <w:rFonts w:ascii="Gungsuh" w:eastAsia="Gungsuh" w:hAnsi="Gungsuh" w:cs="Gungsuh"/>
                  </w:rPr>
                  <w:t>ai-Ⅳ-3透過所學到的科學知識和科學探索的各種方法，解釋自然現象發生的原因，建立科學學習的自信心。</w:t>
                </w:r>
              </w:sdtContent>
            </w:sdt>
          </w:p>
          <w:p w:rsidR="00C84F2F" w:rsidRDefault="00463BE0">
            <w:pPr>
              <w:rPr>
                <w:rFonts w:ascii="Times New Roman" w:eastAsia="Times New Roman" w:hAnsi="Times New Roman" w:cs="Times New Roman"/>
              </w:rPr>
            </w:pPr>
            <w:sdt>
              <w:sdtPr>
                <w:tag w:val="goog_rdk_39"/>
                <w:id w:val="-1739774042"/>
              </w:sdtPr>
              <w:sdtEndPr/>
              <w:sdtContent>
                <w:r w:rsidR="00D22522">
                  <w:rPr>
                    <w:rFonts w:ascii="Gungsuh" w:eastAsia="Gungsuh" w:hAnsi="Gungsuh" w:cs="Gungsuh"/>
                  </w:rPr>
                  <w:t>an-Ⅳ-2分辨科學知識的確定性和持久性會因科學研究的時空背景不同而有所變化。</w:t>
                </w:r>
              </w:sdtContent>
            </w:sdt>
          </w:p>
          <w:p w:rsidR="00C84F2F" w:rsidRDefault="00463BE0">
            <w:pPr>
              <w:rPr>
                <w:rFonts w:ascii="Times New Roman" w:eastAsia="Times New Roman" w:hAnsi="Times New Roman" w:cs="Times New Roman"/>
              </w:rPr>
            </w:pPr>
            <w:sdt>
              <w:sdtPr>
                <w:tag w:val="goog_rdk_40"/>
                <w:id w:val="1243065968"/>
              </w:sdtPr>
              <w:sdtEndPr/>
              <w:sdtContent>
                <w:r w:rsidR="00D22522">
                  <w:rPr>
                    <w:rFonts w:ascii="Gungsuh" w:eastAsia="Gungsuh" w:hAnsi="Gungsuh" w:cs="Gungsuh"/>
                  </w:rPr>
                  <w:t>an-Ⅳ-3體察到不同性別、背景、族群科學家們具有堅毅、嚴謹和講求邏輯的特質，也具有好奇心、求知慾和想像力。</w:t>
                </w:r>
              </w:sdtContent>
            </w:sdt>
          </w:p>
          <w:p w:rsidR="00C84F2F" w:rsidRDefault="00463BE0">
            <w:sdt>
              <w:sdtPr>
                <w:tag w:val="goog_rdk_41"/>
                <w:id w:val="1509480474"/>
              </w:sdtPr>
              <w:sdtEndPr/>
              <w:sdtContent>
                <w:r w:rsidR="00D22522">
                  <w:rPr>
                    <w:rFonts w:ascii="Gungsuh" w:eastAsia="Gungsuh" w:hAnsi="Gungsuh" w:cs="Gungsuh"/>
                  </w:rPr>
                  <w:t>pa-Ⅳ-1能分析歸納、製作圖表、使用資訊及數學等方法，整理資訊或數據。</w:t>
                </w:r>
              </w:sdtContent>
            </w:sdt>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rPr>
            </w:pPr>
            <w:sdt>
              <w:sdtPr>
                <w:tag w:val="goog_rdk_42"/>
                <w:id w:val="-930345823"/>
              </w:sdtPr>
              <w:sdtEndPr/>
              <w:sdtContent>
                <w:r w:rsidR="00D22522">
                  <w:rPr>
                    <w:rFonts w:ascii="Gungsuh" w:eastAsia="Gungsuh" w:hAnsi="Gungsuh" w:cs="Gungsuh"/>
                  </w:rPr>
                  <w:t>Eb-Ⅳ-10物體不受力時，會保持原有的運動狀態。</w:t>
                </w:r>
              </w:sdtContent>
            </w:sdt>
          </w:p>
          <w:p w:rsidR="00C84F2F" w:rsidRDefault="00463BE0">
            <w:pPr>
              <w:rPr>
                <w:rFonts w:ascii="Times New Roman" w:eastAsia="Times New Roman" w:hAnsi="Times New Roman" w:cs="Times New Roman"/>
              </w:rPr>
            </w:pPr>
            <w:sdt>
              <w:sdtPr>
                <w:tag w:val="goog_rdk_43"/>
                <w:id w:val="-753125761"/>
              </w:sdtPr>
              <w:sdtEndPr/>
              <w:sdtContent>
                <w:r w:rsidR="00D22522">
                  <w:rPr>
                    <w:rFonts w:ascii="Gungsuh" w:eastAsia="Gungsuh" w:hAnsi="Gungsuh" w:cs="Gungsuh"/>
                  </w:rPr>
                  <w:t>Eb-Ⅳ-11物體做加速度運動時，必受力。以相同的力量作用相同的時間，則質量愈小的物體其</w:t>
                </w:r>
                <w:proofErr w:type="gramStart"/>
                <w:r w:rsidR="00D22522">
                  <w:rPr>
                    <w:rFonts w:ascii="Gungsuh" w:eastAsia="Gungsuh" w:hAnsi="Gungsuh" w:cs="Gungsuh"/>
                  </w:rPr>
                  <w:t>受力後造成</w:t>
                </w:r>
                <w:proofErr w:type="gramEnd"/>
                <w:r w:rsidR="00D22522">
                  <w:rPr>
                    <w:rFonts w:ascii="Gungsuh" w:eastAsia="Gungsuh" w:hAnsi="Gungsuh" w:cs="Gungsuh"/>
                  </w:rPr>
                  <w:t>的速度改變愈大。</w:t>
                </w:r>
              </w:sdtContent>
            </w:sdt>
          </w:p>
          <w:p w:rsidR="00C84F2F" w:rsidRDefault="00463BE0">
            <w:pPr>
              <w:rPr>
                <w:rFonts w:ascii="Times New Roman" w:eastAsia="Times New Roman" w:hAnsi="Times New Roman" w:cs="Times New Roman"/>
              </w:rPr>
            </w:pPr>
            <w:sdt>
              <w:sdtPr>
                <w:tag w:val="goog_rdk_44"/>
                <w:id w:val="-85154762"/>
              </w:sdtPr>
              <w:sdtEndPr/>
              <w:sdtContent>
                <w:r w:rsidR="00D22522">
                  <w:rPr>
                    <w:rFonts w:ascii="Gungsuh" w:eastAsia="Gungsuh" w:hAnsi="Gungsuh" w:cs="Gungsuh"/>
                  </w:rPr>
                  <w:t>Eb-Ⅳ-12物體的質量決定其慣性大小。</w:t>
                </w:r>
              </w:sdtContent>
            </w:sdt>
          </w:p>
          <w:p w:rsidR="00C84F2F" w:rsidRDefault="00463BE0">
            <w:pPr>
              <w:rPr>
                <w:rFonts w:ascii="Times New Roman" w:eastAsia="Times New Roman" w:hAnsi="Times New Roman" w:cs="Times New Roman"/>
              </w:rPr>
            </w:pPr>
            <w:sdt>
              <w:sdtPr>
                <w:tag w:val="goog_rdk_45"/>
                <w:id w:val="441964419"/>
              </w:sdtPr>
              <w:sdtEndPr/>
              <w:sdtContent>
                <w:r w:rsidR="00D22522">
                  <w:rPr>
                    <w:rFonts w:ascii="Gungsuh" w:eastAsia="Gungsuh" w:hAnsi="Gungsuh" w:cs="Gungsuh"/>
                  </w:rPr>
                  <w:t>Eb-Ⅳ-13對於每一作用力都有一個大小相等、方向相反的反作用力。Eb-Ⅳ-9圓周運動是一種加速度運動。</w:t>
                </w:r>
              </w:sdtContent>
            </w:sdt>
          </w:p>
          <w:p w:rsidR="00C84F2F" w:rsidRDefault="00463BE0">
            <w:pPr>
              <w:rPr>
                <w:rFonts w:ascii="Times New Roman" w:eastAsia="Times New Roman" w:hAnsi="Times New Roman" w:cs="Times New Roman"/>
              </w:rPr>
            </w:pPr>
            <w:sdt>
              <w:sdtPr>
                <w:tag w:val="goog_rdk_46"/>
                <w:id w:val="563609942"/>
              </w:sdtPr>
              <w:sdtEndPr/>
              <w:sdtContent>
                <w:r w:rsidR="00D22522">
                  <w:rPr>
                    <w:rFonts w:ascii="Gungsuh" w:eastAsia="Gungsuh" w:hAnsi="Gungsuh" w:cs="Gungsuh"/>
                  </w:rPr>
                  <w:t>Kb-Ⅳ-1物體在地球或月球等星體上因為星體的引力作用而具有重量；物體之質量與其重量是不同的物理量。</w:t>
                </w:r>
              </w:sdtContent>
            </w:sdt>
          </w:p>
          <w:p w:rsidR="00C84F2F" w:rsidRDefault="00463BE0">
            <w:pPr>
              <w:rPr>
                <w:rFonts w:ascii="Times New Roman" w:eastAsia="Times New Roman" w:hAnsi="Times New Roman" w:cs="Times New Roman"/>
              </w:rPr>
            </w:pPr>
            <w:sdt>
              <w:sdtPr>
                <w:tag w:val="goog_rdk_47"/>
                <w:id w:val="-2061778960"/>
              </w:sdtPr>
              <w:sdtEndPr/>
              <w:sdtContent>
                <w:r w:rsidR="00D22522">
                  <w:rPr>
                    <w:rFonts w:ascii="Gungsuh" w:eastAsia="Gungsuh" w:hAnsi="Gungsuh" w:cs="Gungsuh"/>
                  </w:rPr>
                  <w:t>Kb-Ⅳ-2帶質量的兩物體之間有重力，例如：萬有引力，此力大小與兩物體各自的質量成正比、與物體間距離的平方成反比。</w:t>
                </w:r>
              </w:sdtContent>
            </w:sdt>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1.口頭評量</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2.實作評量</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3.紙筆評量</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4.習作作業</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5.學習單</w:t>
            </w: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both"/>
              <w:rPr>
                <w:rFonts w:ascii="Times New Roman" w:eastAsia="Times New Roman" w:hAnsi="Times New Roman" w:cs="Times New Roman"/>
              </w:rPr>
            </w:pPr>
            <w:sdt>
              <w:sdtPr>
                <w:tag w:val="goog_rdk_48"/>
                <w:id w:val="-964505021"/>
              </w:sdtPr>
              <w:sdtEndPr/>
              <w:sdtContent>
                <w:r w:rsidR="00D22522">
                  <w:rPr>
                    <w:rFonts w:ascii="Gungsuh" w:eastAsia="Gungsuh" w:hAnsi="Gungsuh" w:cs="Gungsuh"/>
                  </w:rPr>
                  <w:t>【科技教育】</w:t>
                </w:r>
              </w:sdtContent>
            </w:sdt>
          </w:p>
          <w:p w:rsidR="00C84F2F" w:rsidRDefault="00463BE0">
            <w:pPr>
              <w:jc w:val="both"/>
              <w:rPr>
                <w:rFonts w:ascii="Times New Roman" w:eastAsia="Times New Roman" w:hAnsi="Times New Roman" w:cs="Times New Roman"/>
              </w:rPr>
            </w:pPr>
            <w:sdt>
              <w:sdtPr>
                <w:tag w:val="goog_rdk_49"/>
                <w:id w:val="-1252114742"/>
              </w:sdtPr>
              <w:sdtEndPr/>
              <w:sdtContent>
                <w:r w:rsidR="00D22522">
                  <w:rPr>
                    <w:rFonts w:ascii="Gungsuh" w:eastAsia="Gungsuh" w:hAnsi="Gungsuh" w:cs="Gungsuh"/>
                  </w:rPr>
                  <w:t>科E1 了解平日常見科技產品的用途與運作方式。</w:t>
                </w:r>
              </w:sdtContent>
            </w:sdt>
          </w:p>
          <w:p w:rsidR="00C84F2F" w:rsidRDefault="00463BE0">
            <w:pPr>
              <w:jc w:val="both"/>
              <w:rPr>
                <w:rFonts w:ascii="Times New Roman" w:eastAsia="Times New Roman" w:hAnsi="Times New Roman" w:cs="Times New Roman"/>
              </w:rPr>
            </w:pPr>
            <w:sdt>
              <w:sdtPr>
                <w:tag w:val="goog_rdk_50"/>
                <w:id w:val="368810473"/>
              </w:sdtPr>
              <w:sdtEndPr/>
              <w:sdtContent>
                <w:r w:rsidR="00D22522">
                  <w:rPr>
                    <w:rFonts w:ascii="Gungsuh" w:eastAsia="Gungsuh" w:hAnsi="Gungsuh" w:cs="Gungsuh"/>
                  </w:rPr>
                  <w:t>科E2 了解動手實作的重要性。</w:t>
                </w:r>
              </w:sdtContent>
            </w:sdt>
          </w:p>
          <w:p w:rsidR="00C84F2F" w:rsidRDefault="00463BE0">
            <w:pPr>
              <w:jc w:val="both"/>
              <w:rPr>
                <w:rFonts w:ascii="Times New Roman" w:eastAsia="Times New Roman" w:hAnsi="Times New Roman" w:cs="Times New Roman"/>
              </w:rPr>
            </w:pPr>
            <w:sdt>
              <w:sdtPr>
                <w:tag w:val="goog_rdk_51"/>
                <w:id w:val="-450708693"/>
              </w:sdtPr>
              <w:sdtEndPr/>
              <w:sdtContent>
                <w:r w:rsidR="00D22522">
                  <w:rPr>
                    <w:rFonts w:ascii="Gungsuh" w:eastAsia="Gungsuh" w:hAnsi="Gungsuh" w:cs="Gungsuh"/>
                  </w:rPr>
                  <w:t>科E4 體會動手實作的樂趣，並養成正向的科技態度。</w:t>
                </w:r>
              </w:sdtContent>
            </w:sdt>
          </w:p>
          <w:p w:rsidR="00C84F2F" w:rsidRDefault="00463BE0">
            <w:pPr>
              <w:jc w:val="both"/>
              <w:rPr>
                <w:rFonts w:ascii="Times New Roman" w:eastAsia="Times New Roman" w:hAnsi="Times New Roman" w:cs="Times New Roman"/>
              </w:rPr>
            </w:pPr>
            <w:sdt>
              <w:sdtPr>
                <w:tag w:val="goog_rdk_52"/>
                <w:id w:val="-1129239071"/>
              </w:sdtPr>
              <w:sdtEndPr/>
              <w:sdtContent>
                <w:r w:rsidR="00D22522">
                  <w:rPr>
                    <w:rFonts w:ascii="Gungsuh" w:eastAsia="Gungsuh" w:hAnsi="Gungsuh" w:cs="Gungsuh"/>
                  </w:rPr>
                  <w:t>【安全教育】</w:t>
                </w:r>
              </w:sdtContent>
            </w:sdt>
          </w:p>
          <w:p w:rsidR="00C84F2F" w:rsidRDefault="00463BE0">
            <w:pPr>
              <w:jc w:val="both"/>
              <w:rPr>
                <w:rFonts w:ascii="Times New Roman" w:eastAsia="Times New Roman" w:hAnsi="Times New Roman" w:cs="Times New Roman"/>
              </w:rPr>
            </w:pPr>
            <w:sdt>
              <w:sdtPr>
                <w:tag w:val="goog_rdk_53"/>
                <w:id w:val="1745224280"/>
              </w:sdtPr>
              <w:sdtEndPr/>
              <w:sdtContent>
                <w:r w:rsidR="00D22522">
                  <w:rPr>
                    <w:rFonts w:ascii="Gungsuh" w:eastAsia="Gungsuh" w:hAnsi="Gungsuh" w:cs="Gungsuh"/>
                  </w:rPr>
                  <w:t>安J3 了解日常生活容易發生事故的原因。</w:t>
                </w:r>
              </w:sdtContent>
            </w:sdt>
          </w:p>
          <w:p w:rsidR="00C84F2F" w:rsidRDefault="00463BE0">
            <w:pPr>
              <w:jc w:val="both"/>
              <w:rPr>
                <w:rFonts w:ascii="Times New Roman" w:eastAsia="Times New Roman" w:hAnsi="Times New Roman" w:cs="Times New Roman"/>
              </w:rPr>
            </w:pPr>
            <w:sdt>
              <w:sdtPr>
                <w:tag w:val="goog_rdk_54"/>
                <w:id w:val="565763725"/>
              </w:sdtPr>
              <w:sdtEndPr/>
              <w:sdtContent>
                <w:r w:rsidR="00D22522">
                  <w:rPr>
                    <w:rFonts w:ascii="Gungsuh" w:eastAsia="Gungsuh" w:hAnsi="Gungsuh" w:cs="Gungsuh"/>
                  </w:rPr>
                  <w:t>安J4 探討日常生活發生事故的影響因素。</w:t>
                </w:r>
              </w:sdtContent>
            </w:sdt>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spacing w:line="276" w:lineRule="auto"/>
              <w:jc w:val="both"/>
              <w:rPr>
                <w:color w:val="FF0000"/>
                <w:sz w:val="20"/>
                <w:szCs w:val="20"/>
                <w:highlight w:val="yellow"/>
              </w:rPr>
            </w:pPr>
          </w:p>
        </w:tc>
      </w:tr>
      <w:tr w:rsidR="00C84F2F">
        <w:trPr>
          <w:trHeight w:val="2120"/>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color w:val="FF0000"/>
                <w:sz w:val="20"/>
                <w:szCs w:val="20"/>
                <w:highlight w:val="yellow"/>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55"/>
                <w:id w:val="1080480374"/>
              </w:sdtPr>
              <w:sdtEndPr/>
              <w:sdtContent>
                <w:r w:rsidR="00D22522">
                  <w:rPr>
                    <w:rFonts w:ascii="Gungsuh" w:eastAsia="Gungsuh" w:hAnsi="Gungsuh" w:cs="Gungsuh"/>
                  </w:rPr>
                  <w:t>第9~13</w:t>
                </w:r>
                <w:proofErr w:type="gramStart"/>
                <w:r w:rsidR="00D22522">
                  <w:rPr>
                    <w:rFonts w:ascii="Gungsuh" w:eastAsia="Gungsuh" w:hAnsi="Gungsuh" w:cs="Gungsuh"/>
                  </w:rPr>
                  <w:t>週</w:t>
                </w:r>
                <w:proofErr w:type="gramEnd"/>
              </w:sdtContent>
            </w:sdt>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463BE0">
            <w:pPr>
              <w:ind w:right="24"/>
              <w:rPr>
                <w:rFonts w:ascii="Times New Roman" w:eastAsia="Times New Roman" w:hAnsi="Times New Roman" w:cs="Times New Roman"/>
              </w:rPr>
            </w:pPr>
            <w:sdt>
              <w:sdtPr>
                <w:tag w:val="goog_rdk_56"/>
                <w:id w:val="1700200566"/>
              </w:sdtPr>
              <w:sdtEndPr/>
              <w:sdtContent>
                <w:r w:rsidR="00D22522">
                  <w:rPr>
                    <w:rFonts w:ascii="Gungsuh" w:eastAsia="Gungsuh" w:hAnsi="Gungsuh" w:cs="Gungsuh"/>
                  </w:rPr>
                  <w:t>第3章 功與能</w:t>
                </w:r>
              </w:sdtContent>
            </w:sdt>
          </w:p>
          <w:p w:rsidR="00C84F2F" w:rsidRDefault="00463BE0">
            <w:pPr>
              <w:ind w:right="24"/>
              <w:rPr>
                <w:rFonts w:ascii="Times New Roman" w:eastAsia="Times New Roman" w:hAnsi="Times New Roman" w:cs="Times New Roman"/>
              </w:rPr>
            </w:pPr>
            <w:sdt>
              <w:sdtPr>
                <w:tag w:val="goog_rdk_57"/>
                <w:id w:val="-364605181"/>
              </w:sdtPr>
              <w:sdtEndPr/>
              <w:sdtContent>
                <w:r w:rsidR="00D22522">
                  <w:rPr>
                    <w:rFonts w:ascii="Gungsuh" w:eastAsia="Gungsuh" w:hAnsi="Gungsuh" w:cs="Gungsuh"/>
                  </w:rPr>
                  <w:t>3．1功與功率</w:t>
                </w:r>
              </w:sdtContent>
            </w:sdt>
          </w:p>
          <w:p w:rsidR="00C84F2F" w:rsidRDefault="00463BE0">
            <w:pPr>
              <w:ind w:right="24"/>
              <w:rPr>
                <w:rFonts w:ascii="Times New Roman" w:eastAsia="Times New Roman" w:hAnsi="Times New Roman" w:cs="Times New Roman"/>
              </w:rPr>
            </w:pPr>
            <w:sdt>
              <w:sdtPr>
                <w:tag w:val="goog_rdk_58"/>
                <w:id w:val="-2065636234"/>
              </w:sdtPr>
              <w:sdtEndPr/>
              <w:sdtContent>
                <w:r w:rsidR="00D22522">
                  <w:rPr>
                    <w:rFonts w:ascii="Gungsuh" w:eastAsia="Gungsuh" w:hAnsi="Gungsuh" w:cs="Gungsuh"/>
                  </w:rPr>
                  <w:t>3．2動能、位能與能量守恆</w:t>
                </w:r>
              </w:sdtContent>
            </w:sdt>
          </w:p>
          <w:p w:rsidR="00C84F2F" w:rsidRDefault="00463BE0">
            <w:pPr>
              <w:rPr>
                <w:rFonts w:ascii="Times New Roman" w:eastAsia="Times New Roman" w:hAnsi="Times New Roman" w:cs="Times New Roman"/>
              </w:rPr>
            </w:pPr>
            <w:sdt>
              <w:sdtPr>
                <w:tag w:val="goog_rdk_59"/>
                <w:id w:val="-218832975"/>
              </w:sdtPr>
              <w:sdtEndPr/>
              <w:sdtContent>
                <w:r w:rsidR="00D22522">
                  <w:rPr>
                    <w:rFonts w:ascii="Gungsuh" w:eastAsia="Gungsuh" w:hAnsi="Gungsuh" w:cs="Gungsuh"/>
                  </w:rPr>
                  <w:t>3．3槓桿原理</w:t>
                </w:r>
                <w:proofErr w:type="gramStart"/>
                <w:r w:rsidR="00D22522">
                  <w:rPr>
                    <w:rFonts w:ascii="Gungsuh" w:eastAsia="Gungsuh" w:hAnsi="Gungsuh" w:cs="Gungsuh"/>
                  </w:rPr>
                  <w:t>與靜力平衡</w:t>
                </w:r>
                <w:proofErr w:type="gramEnd"/>
              </w:sdtContent>
            </w:sdt>
          </w:p>
          <w:p w:rsidR="00C84F2F" w:rsidRDefault="00463BE0">
            <w:pPr>
              <w:ind w:right="24"/>
              <w:rPr>
                <w:rFonts w:ascii="Times New Roman" w:eastAsia="Times New Roman" w:hAnsi="Times New Roman" w:cs="Times New Roman"/>
              </w:rPr>
            </w:pPr>
            <w:sdt>
              <w:sdtPr>
                <w:tag w:val="goog_rdk_60"/>
                <w:id w:val="-157390841"/>
              </w:sdtPr>
              <w:sdtEndPr/>
              <w:sdtContent>
                <w:r w:rsidR="00D22522">
                  <w:rPr>
                    <w:rFonts w:ascii="Gungsuh" w:eastAsia="Gungsuh" w:hAnsi="Gungsuh" w:cs="Gungsuh"/>
                  </w:rPr>
                  <w:t>3．4簡單機械</w:t>
                </w:r>
              </w:sdtContent>
            </w:sdt>
          </w:p>
          <w:p w:rsidR="00C84F2F" w:rsidRDefault="00C84F2F">
            <w:pPr>
              <w:rPr>
                <w:rFonts w:ascii="Times New Roman" w:eastAsia="Times New Roman" w:hAnsi="Times New Roman" w:cs="Times New Roman"/>
                <w:color w:val="000000"/>
              </w:rPr>
            </w:pPr>
          </w:p>
        </w:tc>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rPr>
            </w:pPr>
            <w:sdt>
              <w:sdtPr>
                <w:tag w:val="goog_rdk_61"/>
                <w:id w:val="532002569"/>
              </w:sdtPr>
              <w:sdtEndPr/>
              <w:sdtContent>
                <w:r w:rsidR="00D22522">
                  <w:rPr>
                    <w:rFonts w:ascii="Gungsuh" w:eastAsia="Gungsuh" w:hAnsi="Gungsuh" w:cs="Gungsuh"/>
                  </w:rPr>
                  <w:t>ai-Ⅳ-1動手實作解決問題或驗證自己想法，而獲得成就感。</w:t>
                </w:r>
              </w:sdtContent>
            </w:sdt>
          </w:p>
          <w:p w:rsidR="00C84F2F" w:rsidRDefault="00463BE0">
            <w:pPr>
              <w:rPr>
                <w:rFonts w:ascii="Times New Roman" w:eastAsia="Times New Roman" w:hAnsi="Times New Roman" w:cs="Times New Roman"/>
              </w:rPr>
            </w:pPr>
            <w:sdt>
              <w:sdtPr>
                <w:tag w:val="goog_rdk_62"/>
                <w:id w:val="1011340175"/>
              </w:sdtPr>
              <w:sdtEndPr/>
              <w:sdtContent>
                <w:r w:rsidR="00D22522">
                  <w:rPr>
                    <w:rFonts w:ascii="Gungsuh" w:eastAsia="Gungsuh" w:hAnsi="Gungsuh" w:cs="Gungsuh"/>
                  </w:rPr>
                  <w:t>ai-Ⅳ-2透過與同儕的討論，分享科學發現的樂趣。</w:t>
                </w:r>
              </w:sdtContent>
            </w:sdt>
          </w:p>
          <w:p w:rsidR="00C84F2F" w:rsidRDefault="00463BE0">
            <w:pPr>
              <w:rPr>
                <w:rFonts w:ascii="Times New Roman" w:eastAsia="Times New Roman" w:hAnsi="Times New Roman" w:cs="Times New Roman"/>
              </w:rPr>
            </w:pPr>
            <w:sdt>
              <w:sdtPr>
                <w:tag w:val="goog_rdk_63"/>
                <w:id w:val="2131198589"/>
              </w:sdtPr>
              <w:sdtEndPr/>
              <w:sdtContent>
                <w:r w:rsidR="00D22522">
                  <w:rPr>
                    <w:rFonts w:ascii="Gungsuh" w:eastAsia="Gungsuh" w:hAnsi="Gungsuh" w:cs="Gungsuh"/>
                  </w:rPr>
                  <w:t>an-Ⅳ-2分辨科學知識的確定性和持久性會因科學研究的時空背景不同而有所變化。</w:t>
                </w:r>
              </w:sdtContent>
            </w:sdt>
          </w:p>
          <w:p w:rsidR="00C84F2F" w:rsidRDefault="00463BE0">
            <w:pPr>
              <w:rPr>
                <w:rFonts w:ascii="Times New Roman" w:eastAsia="Times New Roman" w:hAnsi="Times New Roman" w:cs="Times New Roman"/>
              </w:rPr>
            </w:pPr>
            <w:sdt>
              <w:sdtPr>
                <w:tag w:val="goog_rdk_64"/>
                <w:id w:val="1266894858"/>
              </w:sdtPr>
              <w:sdtEndPr/>
              <w:sdtContent>
                <w:r w:rsidR="00D22522">
                  <w:rPr>
                    <w:rFonts w:ascii="Gungsuh" w:eastAsia="Gungsuh" w:hAnsi="Gungsuh" w:cs="Gungsuh"/>
                  </w:rPr>
                  <w:t>an-Ⅳ-3體察到不同性別、背景、族群科學家們具有堅毅、嚴謹和講求邏輯的特質，也具有好奇心、求知慾和想像力。</w:t>
                </w:r>
              </w:sdtContent>
            </w:sdt>
          </w:p>
          <w:p w:rsidR="00C84F2F" w:rsidRDefault="00463BE0">
            <w:sdt>
              <w:sdtPr>
                <w:tag w:val="goog_rdk_65"/>
                <w:id w:val="166446394"/>
              </w:sdtPr>
              <w:sdtEndPr/>
              <w:sdtContent>
                <w:r w:rsidR="00D22522">
                  <w:rPr>
                    <w:rFonts w:ascii="Gungsuh" w:eastAsia="Gungsuh" w:hAnsi="Gungsuh" w:cs="Gungsuh"/>
                  </w:rPr>
                  <w:t>pa-Ⅳ-1能分析歸納、製作圖表、使用資訊及數學等方法，整理資訊或數據。</w:t>
                </w:r>
              </w:sdtContent>
            </w:sdt>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color w:val="000000"/>
              </w:rPr>
            </w:pPr>
            <w:sdt>
              <w:sdtPr>
                <w:tag w:val="goog_rdk_66"/>
                <w:id w:val="-1217665744"/>
              </w:sdtPr>
              <w:sdtEndPr/>
              <w:sdtContent>
                <w:r w:rsidR="00D22522">
                  <w:rPr>
                    <w:rFonts w:ascii="Gungsuh" w:eastAsia="Gungsuh" w:hAnsi="Gungsuh" w:cs="Gungsuh"/>
                    <w:color w:val="000000"/>
                  </w:rPr>
                  <w:t>Ba-Ⅳ-1能量有不同形式，例如：動能、熱能、光能、電能、化學能等，而且彼此之間可以轉換。孤立系統的總能量會維持定值。</w:t>
                </w:r>
              </w:sdtContent>
            </w:sdt>
          </w:p>
          <w:p w:rsidR="00C84F2F" w:rsidRDefault="00463BE0">
            <w:pPr>
              <w:rPr>
                <w:rFonts w:ascii="Times New Roman" w:eastAsia="Times New Roman" w:hAnsi="Times New Roman" w:cs="Times New Roman"/>
                <w:color w:val="000000"/>
              </w:rPr>
            </w:pPr>
            <w:sdt>
              <w:sdtPr>
                <w:tag w:val="goog_rdk_67"/>
                <w:id w:val="-969200932"/>
              </w:sdtPr>
              <w:sdtEndPr/>
              <w:sdtContent>
                <w:r w:rsidR="00D22522">
                  <w:rPr>
                    <w:rFonts w:ascii="Gungsuh" w:eastAsia="Gungsuh" w:hAnsi="Gungsuh" w:cs="Gungsuh"/>
                    <w:color w:val="000000"/>
                  </w:rPr>
                  <w:t>Ba-Ⅳ-2光合作用是將光能轉換成化學能；呼吸作用是將化學能轉換成熱能。</w:t>
                </w:r>
              </w:sdtContent>
            </w:sdt>
          </w:p>
          <w:p w:rsidR="00C84F2F" w:rsidRDefault="00463BE0">
            <w:pPr>
              <w:rPr>
                <w:rFonts w:ascii="Times New Roman" w:eastAsia="Times New Roman" w:hAnsi="Times New Roman" w:cs="Times New Roman"/>
                <w:color w:val="000000"/>
              </w:rPr>
            </w:pPr>
            <w:sdt>
              <w:sdtPr>
                <w:tag w:val="goog_rdk_68"/>
                <w:id w:val="-1688365772"/>
              </w:sdtPr>
              <w:sdtEndPr/>
              <w:sdtContent>
                <w:r w:rsidR="00D22522">
                  <w:rPr>
                    <w:rFonts w:ascii="Gungsuh" w:eastAsia="Gungsuh" w:hAnsi="Gungsuh" w:cs="Gungsuh"/>
                    <w:color w:val="000000"/>
                  </w:rPr>
                  <w:t>Ba-Ⅳ-5力可以</w:t>
                </w:r>
                <w:proofErr w:type="gramStart"/>
                <w:r w:rsidR="00D22522">
                  <w:rPr>
                    <w:rFonts w:ascii="Gungsuh" w:eastAsia="Gungsuh" w:hAnsi="Gungsuh" w:cs="Gungsuh"/>
                    <w:color w:val="000000"/>
                  </w:rPr>
                  <w:t>作功</w:t>
                </w:r>
                <w:proofErr w:type="gramEnd"/>
                <w:r w:rsidR="00D22522">
                  <w:rPr>
                    <w:rFonts w:ascii="Gungsuh" w:eastAsia="Gungsuh" w:hAnsi="Gungsuh" w:cs="Gungsuh"/>
                    <w:color w:val="000000"/>
                  </w:rPr>
                  <w:t>，</w:t>
                </w:r>
                <w:proofErr w:type="gramStart"/>
                <w:r w:rsidR="00D22522">
                  <w:rPr>
                    <w:rFonts w:ascii="Gungsuh" w:eastAsia="Gungsuh" w:hAnsi="Gungsuh" w:cs="Gungsuh"/>
                    <w:color w:val="000000"/>
                  </w:rPr>
                  <w:t>作功</w:t>
                </w:r>
                <w:proofErr w:type="gramEnd"/>
                <w:r w:rsidR="00D22522">
                  <w:rPr>
                    <w:rFonts w:ascii="Gungsuh" w:eastAsia="Gungsuh" w:hAnsi="Gungsuh" w:cs="Gungsuh"/>
                    <w:color w:val="000000"/>
                  </w:rPr>
                  <w:t>可以改變物體的能量。</w:t>
                </w:r>
              </w:sdtContent>
            </w:sdt>
          </w:p>
          <w:p w:rsidR="00C84F2F" w:rsidRDefault="00463BE0">
            <w:pPr>
              <w:rPr>
                <w:rFonts w:ascii="Times New Roman" w:eastAsia="Times New Roman" w:hAnsi="Times New Roman" w:cs="Times New Roman"/>
                <w:color w:val="000000"/>
              </w:rPr>
            </w:pPr>
            <w:sdt>
              <w:sdtPr>
                <w:tag w:val="goog_rdk_69"/>
                <w:id w:val="1280606719"/>
              </w:sdtPr>
              <w:sdtEndPr/>
              <w:sdtContent>
                <w:r w:rsidR="00D22522">
                  <w:rPr>
                    <w:rFonts w:ascii="Gungsuh" w:eastAsia="Gungsuh" w:hAnsi="Gungsuh" w:cs="Gungsuh"/>
                    <w:color w:val="000000"/>
                  </w:rPr>
                  <w:t>Ba-Ⅳ-6每單位時間對物體所做的功稱為功率。</w:t>
                </w:r>
              </w:sdtContent>
            </w:sdt>
          </w:p>
          <w:p w:rsidR="00C84F2F" w:rsidRDefault="00463BE0">
            <w:pPr>
              <w:rPr>
                <w:rFonts w:ascii="Times New Roman" w:eastAsia="Times New Roman" w:hAnsi="Times New Roman" w:cs="Times New Roman"/>
                <w:color w:val="000000"/>
              </w:rPr>
            </w:pPr>
            <w:sdt>
              <w:sdtPr>
                <w:tag w:val="goog_rdk_70"/>
                <w:id w:val="-2094696141"/>
              </w:sdtPr>
              <w:sdtEndPr/>
              <w:sdtContent>
                <w:r w:rsidR="00D22522">
                  <w:rPr>
                    <w:rFonts w:ascii="Gungsuh" w:eastAsia="Gungsuh" w:hAnsi="Gungsuh" w:cs="Gungsuh"/>
                    <w:color w:val="000000"/>
                  </w:rPr>
                  <w:t>Ba-Ⅳ-7物體的動能與位能之和稱為力學能，動能與位能可以互換。</w:t>
                </w:r>
              </w:sdtContent>
            </w:sdt>
          </w:p>
          <w:p w:rsidR="00C84F2F" w:rsidRDefault="00463BE0">
            <w:pPr>
              <w:rPr>
                <w:rFonts w:ascii="Times New Roman" w:eastAsia="Times New Roman" w:hAnsi="Times New Roman" w:cs="Times New Roman"/>
                <w:color w:val="000000"/>
              </w:rPr>
            </w:pPr>
            <w:sdt>
              <w:sdtPr>
                <w:tag w:val="goog_rdk_71"/>
                <w:id w:val="-310024684"/>
              </w:sdtPr>
              <w:sdtEndPr/>
              <w:sdtContent>
                <w:r w:rsidR="00D22522">
                  <w:rPr>
                    <w:rFonts w:ascii="Gungsuh" w:eastAsia="Gungsuh" w:hAnsi="Gungsuh" w:cs="Gungsuh"/>
                    <w:color w:val="000000"/>
                  </w:rPr>
                  <w:t>INa-Ⅳ-1能量有多種不同的形式。</w:t>
                </w:r>
              </w:sdtContent>
            </w:sdt>
          </w:p>
          <w:p w:rsidR="00C84F2F" w:rsidRDefault="00463BE0">
            <w:pPr>
              <w:rPr>
                <w:rFonts w:ascii="Times New Roman" w:eastAsia="Times New Roman" w:hAnsi="Times New Roman" w:cs="Times New Roman"/>
                <w:color w:val="000000"/>
              </w:rPr>
            </w:pPr>
            <w:sdt>
              <w:sdtPr>
                <w:tag w:val="goog_rdk_72"/>
                <w:id w:val="1664509839"/>
              </w:sdtPr>
              <w:sdtEndPr/>
              <w:sdtContent>
                <w:r w:rsidR="00D22522">
                  <w:rPr>
                    <w:rFonts w:ascii="Gungsuh" w:eastAsia="Gungsuh" w:hAnsi="Gungsuh" w:cs="Gungsuh"/>
                    <w:color w:val="000000"/>
                  </w:rPr>
                  <w:t>Eb-Ⅳ-2力矩會改變物體的轉動，槓桿是力矩的作用。</w:t>
                </w:r>
              </w:sdtContent>
            </w:sdt>
          </w:p>
          <w:p w:rsidR="00C84F2F" w:rsidRDefault="00463BE0">
            <w:pPr>
              <w:rPr>
                <w:rFonts w:ascii="Times New Roman" w:eastAsia="Times New Roman" w:hAnsi="Times New Roman" w:cs="Times New Roman"/>
                <w:color w:val="000000"/>
              </w:rPr>
            </w:pPr>
            <w:sdt>
              <w:sdtPr>
                <w:tag w:val="goog_rdk_73"/>
                <w:id w:val="1117651966"/>
              </w:sdtPr>
              <w:sdtEndPr/>
              <w:sdtContent>
                <w:r w:rsidR="00D22522">
                  <w:rPr>
                    <w:rFonts w:ascii="Gungsuh" w:eastAsia="Gungsuh" w:hAnsi="Gungsuh" w:cs="Gungsuh"/>
                    <w:color w:val="000000"/>
                  </w:rPr>
                  <w:t>Eb-Ⅳ-3平衡的物體所受合力為</w:t>
                </w:r>
                <w:proofErr w:type="gramStart"/>
                <w:r w:rsidR="00D22522">
                  <w:rPr>
                    <w:rFonts w:ascii="Gungsuh" w:eastAsia="Gungsuh" w:hAnsi="Gungsuh" w:cs="Gungsuh"/>
                    <w:color w:val="000000"/>
                  </w:rPr>
                  <w:t>零且合</w:t>
                </w:r>
                <w:proofErr w:type="gramEnd"/>
                <w:r w:rsidR="00D22522">
                  <w:rPr>
                    <w:rFonts w:ascii="Gungsuh" w:eastAsia="Gungsuh" w:hAnsi="Gungsuh" w:cs="Gungsuh"/>
                    <w:color w:val="000000"/>
                  </w:rPr>
                  <w:t>力矩為零。</w:t>
                </w:r>
              </w:sdtContent>
            </w:sdt>
          </w:p>
          <w:p w:rsidR="00C84F2F" w:rsidRDefault="00463BE0">
            <w:sdt>
              <w:sdtPr>
                <w:tag w:val="goog_rdk_74"/>
                <w:id w:val="1650092864"/>
              </w:sdtPr>
              <w:sdtEndPr/>
              <w:sdtContent>
                <w:r w:rsidR="00D22522">
                  <w:rPr>
                    <w:rFonts w:ascii="Gungsuh" w:eastAsia="Gungsuh" w:hAnsi="Gungsuh" w:cs="Gungsuh"/>
                    <w:color w:val="000000"/>
                  </w:rPr>
                  <w:t>Eb-Ⅳ-7簡單機械，例如：槓桿、滑輪、輪軸、齒輪、斜面，通常具有省時、省力，或者是改變作用力方向等功能。</w:t>
                </w:r>
              </w:sdtContent>
            </w:sdt>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1.口頭評量</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2.實作評量</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3.紙筆評量</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4.習作作業</w:t>
            </w:r>
          </w:p>
          <w:p w:rsidR="00C84F2F" w:rsidRDefault="00D22522">
            <w:pPr>
              <w:rPr>
                <w:rFonts w:ascii="PMingLiu" w:eastAsia="PMingLiu" w:hAnsi="PMingLiu" w:cs="PMingLiu"/>
                <w:color w:val="000000"/>
                <w:sz w:val="20"/>
                <w:szCs w:val="20"/>
              </w:rPr>
            </w:pPr>
            <w:r>
              <w:rPr>
                <w:rFonts w:ascii="PMingLiu" w:eastAsia="PMingLiu" w:hAnsi="PMingLiu" w:cs="PMingLiu"/>
                <w:color w:val="000000"/>
                <w:sz w:val="20"/>
                <w:szCs w:val="20"/>
              </w:rPr>
              <w:t>5.學習單</w:t>
            </w: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C84F2F">
            <w:pPr>
              <w:jc w:val="both"/>
              <w:rPr>
                <w:color w:val="0000FF"/>
                <w:sz w:val="20"/>
                <w:szCs w:val="20"/>
                <w:highlight w:val="yellow"/>
              </w:rPr>
            </w:pPr>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spacing w:line="276" w:lineRule="auto"/>
              <w:jc w:val="both"/>
              <w:rPr>
                <w:color w:val="FF0000"/>
                <w:sz w:val="20"/>
                <w:szCs w:val="20"/>
                <w:highlight w:val="yellow"/>
              </w:rPr>
            </w:pPr>
          </w:p>
        </w:tc>
      </w:tr>
      <w:tr w:rsidR="00C84F2F">
        <w:trPr>
          <w:trHeight w:val="1548"/>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color w:val="FF0000"/>
                <w:sz w:val="20"/>
                <w:szCs w:val="20"/>
                <w:highlight w:val="yellow"/>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75"/>
                <w:id w:val="-800001959"/>
              </w:sdtPr>
              <w:sdtEndPr/>
              <w:sdtContent>
                <w:r w:rsidR="00D22522">
                  <w:rPr>
                    <w:rFonts w:ascii="Gungsuh" w:eastAsia="Gungsuh" w:hAnsi="Gungsuh" w:cs="Gungsuh"/>
                  </w:rPr>
                  <w:t>第14~20</w:t>
                </w:r>
                <w:proofErr w:type="gramStart"/>
                <w:r w:rsidR="00D22522">
                  <w:rPr>
                    <w:rFonts w:ascii="Gungsuh" w:eastAsia="Gungsuh" w:hAnsi="Gungsuh" w:cs="Gungsuh"/>
                  </w:rPr>
                  <w:t>週</w:t>
                </w:r>
                <w:proofErr w:type="gramEnd"/>
              </w:sdtContent>
            </w:sdt>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463BE0">
            <w:pPr>
              <w:ind w:right="24"/>
              <w:rPr>
                <w:rFonts w:ascii="Times New Roman" w:eastAsia="Times New Roman" w:hAnsi="Times New Roman" w:cs="Times New Roman"/>
              </w:rPr>
            </w:pPr>
            <w:sdt>
              <w:sdtPr>
                <w:tag w:val="goog_rdk_76"/>
                <w:id w:val="-213355483"/>
              </w:sdtPr>
              <w:sdtEndPr/>
              <w:sdtContent>
                <w:r w:rsidR="00D22522">
                  <w:rPr>
                    <w:rFonts w:ascii="Gungsuh" w:eastAsia="Gungsuh" w:hAnsi="Gungsuh" w:cs="Gungsuh"/>
                  </w:rPr>
                  <w:t>第4章 基本的靜電現象與電路</w:t>
                </w:r>
              </w:sdtContent>
            </w:sdt>
          </w:p>
          <w:p w:rsidR="00C84F2F" w:rsidRDefault="00463BE0">
            <w:pPr>
              <w:ind w:right="24"/>
              <w:rPr>
                <w:rFonts w:ascii="Times New Roman" w:eastAsia="Times New Roman" w:hAnsi="Times New Roman" w:cs="Times New Roman"/>
                <w:color w:val="000000"/>
              </w:rPr>
            </w:pPr>
            <w:sdt>
              <w:sdtPr>
                <w:tag w:val="goog_rdk_77"/>
                <w:id w:val="43417103"/>
              </w:sdtPr>
              <w:sdtEndPr/>
              <w:sdtContent>
                <w:r w:rsidR="00D22522">
                  <w:rPr>
                    <w:rFonts w:ascii="Gungsuh" w:eastAsia="Gungsuh" w:hAnsi="Gungsuh" w:cs="Gungsuh"/>
                  </w:rPr>
                  <w:t>4．1靜電現象</w:t>
                </w:r>
              </w:sdtContent>
            </w:sdt>
          </w:p>
          <w:p w:rsidR="00C84F2F" w:rsidRDefault="00463BE0">
            <w:pPr>
              <w:rPr>
                <w:rFonts w:ascii="Times New Roman" w:eastAsia="Times New Roman" w:hAnsi="Times New Roman" w:cs="Times New Roman"/>
                <w:color w:val="000000"/>
              </w:rPr>
            </w:pPr>
            <w:sdt>
              <w:sdtPr>
                <w:tag w:val="goog_rdk_78"/>
                <w:id w:val="1369026881"/>
              </w:sdtPr>
              <w:sdtEndPr/>
              <w:sdtContent>
                <w:r w:rsidR="00D22522">
                  <w:rPr>
                    <w:rFonts w:ascii="Gungsuh" w:eastAsia="Gungsuh" w:hAnsi="Gungsuh" w:cs="Gungsuh"/>
                  </w:rPr>
                  <w:t>4．2電流</w:t>
                </w:r>
              </w:sdtContent>
            </w:sdt>
          </w:p>
          <w:p w:rsidR="00C84F2F" w:rsidRDefault="00463BE0">
            <w:pPr>
              <w:ind w:right="24"/>
              <w:rPr>
                <w:rFonts w:ascii="Times New Roman" w:eastAsia="Times New Roman" w:hAnsi="Times New Roman" w:cs="Times New Roman"/>
              </w:rPr>
            </w:pPr>
            <w:sdt>
              <w:sdtPr>
                <w:tag w:val="goog_rdk_79"/>
                <w:id w:val="1621413311"/>
              </w:sdtPr>
              <w:sdtEndPr/>
              <w:sdtContent>
                <w:r w:rsidR="00D22522">
                  <w:rPr>
                    <w:rFonts w:ascii="Gungsuh" w:eastAsia="Gungsuh" w:hAnsi="Gungsuh" w:cs="Gungsuh"/>
                  </w:rPr>
                  <w:t>4．3電壓</w:t>
                </w:r>
              </w:sdtContent>
            </w:sdt>
          </w:p>
          <w:p w:rsidR="00C84F2F" w:rsidRDefault="00463BE0">
            <w:pPr>
              <w:rPr>
                <w:rFonts w:ascii="Times New Roman" w:eastAsia="Times New Roman" w:hAnsi="Times New Roman" w:cs="Times New Roman"/>
                <w:color w:val="000000"/>
              </w:rPr>
            </w:pPr>
            <w:sdt>
              <w:sdtPr>
                <w:tag w:val="goog_rdk_80"/>
                <w:id w:val="-1824112253"/>
              </w:sdtPr>
              <w:sdtEndPr/>
              <w:sdtContent>
                <w:r w:rsidR="00D22522">
                  <w:rPr>
                    <w:rFonts w:ascii="Gungsuh" w:eastAsia="Gungsuh" w:hAnsi="Gungsuh" w:cs="Gungsuh"/>
                  </w:rPr>
                  <w:t>4．4電阻與歐姆定律</w:t>
                </w:r>
              </w:sdtContent>
            </w:sdt>
          </w:p>
          <w:p w:rsidR="00C84F2F" w:rsidRDefault="00463BE0">
            <w:pPr>
              <w:ind w:right="24"/>
              <w:rPr>
                <w:rFonts w:ascii="Times New Roman" w:eastAsia="Times New Roman" w:hAnsi="Times New Roman" w:cs="Times New Roman"/>
              </w:rPr>
            </w:pPr>
            <w:sdt>
              <w:sdtPr>
                <w:tag w:val="goog_rdk_81"/>
                <w:id w:val="-1905753363"/>
              </w:sdtPr>
              <w:sdtEndPr/>
              <w:sdtContent>
                <w:r w:rsidR="00D22522">
                  <w:rPr>
                    <w:rFonts w:ascii="Gungsuh" w:eastAsia="Gungsuh" w:hAnsi="Gungsuh" w:cs="Gungsuh"/>
                  </w:rPr>
                  <w:t>跨科主題 能源</w:t>
                </w:r>
              </w:sdtContent>
            </w:sdt>
          </w:p>
          <w:p w:rsidR="00C84F2F" w:rsidRDefault="00463BE0">
            <w:pPr>
              <w:ind w:right="24"/>
              <w:rPr>
                <w:rFonts w:ascii="Times New Roman" w:eastAsia="Times New Roman" w:hAnsi="Times New Roman" w:cs="Times New Roman"/>
              </w:rPr>
            </w:pPr>
            <w:sdt>
              <w:sdtPr>
                <w:tag w:val="goog_rdk_82"/>
                <w:id w:val="614104778"/>
              </w:sdtPr>
              <w:sdtEndPr/>
              <w:sdtContent>
                <w:r w:rsidR="00D22522">
                  <w:rPr>
                    <w:rFonts w:ascii="Gungsuh" w:eastAsia="Gungsuh" w:hAnsi="Gungsuh" w:cs="Gungsuh"/>
                  </w:rPr>
                  <w:t>第1節 認識能源</w:t>
                </w:r>
              </w:sdtContent>
            </w:sdt>
          </w:p>
          <w:p w:rsidR="00C84F2F" w:rsidRDefault="00463BE0">
            <w:pPr>
              <w:rPr>
                <w:rFonts w:ascii="Times New Roman" w:eastAsia="Times New Roman" w:hAnsi="Times New Roman" w:cs="Times New Roman"/>
              </w:rPr>
            </w:pPr>
            <w:sdt>
              <w:sdtPr>
                <w:tag w:val="goog_rdk_83"/>
                <w:id w:val="1867410955"/>
              </w:sdtPr>
              <w:sdtEndPr/>
              <w:sdtContent>
                <w:r w:rsidR="00D22522">
                  <w:rPr>
                    <w:rFonts w:ascii="Gungsuh" w:eastAsia="Gungsuh" w:hAnsi="Gungsuh" w:cs="Gungsuh"/>
                  </w:rPr>
                  <w:t>第2節 能源的發展與應用</w:t>
                </w:r>
              </w:sdtContent>
            </w:sdt>
          </w:p>
          <w:p w:rsidR="00C84F2F" w:rsidRDefault="00463BE0">
            <w:pPr>
              <w:rPr>
                <w:rFonts w:ascii="Times New Roman" w:eastAsia="Times New Roman" w:hAnsi="Times New Roman" w:cs="Times New Roman"/>
                <w:b/>
                <w:color w:val="000000"/>
              </w:rPr>
            </w:pPr>
            <w:sdt>
              <w:sdtPr>
                <w:tag w:val="goog_rdk_84"/>
                <w:id w:val="-329993849"/>
              </w:sdtPr>
              <w:sdtEndPr/>
              <w:sdtContent>
                <w:r w:rsidR="00D22522">
                  <w:rPr>
                    <w:rFonts w:ascii="Gungsuh" w:eastAsia="Gungsuh" w:hAnsi="Gungsuh" w:cs="Gungsuh"/>
                    <w:b/>
                  </w:rPr>
                  <w:t>段考</w:t>
                </w:r>
                <w:proofErr w:type="gramStart"/>
                <w:r w:rsidR="00D22522">
                  <w:rPr>
                    <w:rFonts w:ascii="Gungsuh" w:eastAsia="Gungsuh" w:hAnsi="Gungsuh" w:cs="Gungsuh"/>
                    <w:b/>
                  </w:rPr>
                  <w:t>週</w:t>
                </w:r>
                <w:proofErr w:type="gramEnd"/>
              </w:sdtContent>
            </w:sdt>
          </w:p>
        </w:tc>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rPr>
            </w:pPr>
            <w:sdt>
              <w:sdtPr>
                <w:tag w:val="goog_rdk_85"/>
                <w:id w:val="-90321233"/>
              </w:sdtPr>
              <w:sdtEndPr/>
              <w:sdtContent>
                <w:r w:rsidR="00D22522">
                  <w:rPr>
                    <w:rFonts w:ascii="Gungsuh" w:eastAsia="Gungsuh" w:hAnsi="Gungsuh" w:cs="Gungsuh"/>
                  </w:rPr>
                  <w:t>r-Ⅳ-1能</w:t>
                </w:r>
                <w:proofErr w:type="gramStart"/>
                <w:r w:rsidR="00D22522">
                  <w:rPr>
                    <w:rFonts w:ascii="Gungsuh" w:eastAsia="Gungsuh" w:hAnsi="Gungsuh" w:cs="Gungsuh"/>
                  </w:rPr>
                  <w:t>將所習得</w:t>
                </w:r>
                <w:proofErr w:type="gramEnd"/>
                <w:r w:rsidR="00D22522">
                  <w:rPr>
                    <w:rFonts w:ascii="Gungsuh" w:eastAsia="Gungsuh" w:hAnsi="Gungsuh" w:cs="Gungsuh"/>
                  </w:rPr>
                  <w:t>的知識正確的連結到所觀察到的自然現象及實驗數據，並推論出其中的關聯，進而運用習得的知識來解釋自己論點的正確性。</w:t>
                </w:r>
              </w:sdtContent>
            </w:sdt>
          </w:p>
          <w:p w:rsidR="00C84F2F" w:rsidRDefault="00463BE0">
            <w:pPr>
              <w:rPr>
                <w:rFonts w:ascii="Times New Roman" w:eastAsia="Times New Roman" w:hAnsi="Times New Roman" w:cs="Times New Roman"/>
              </w:rPr>
            </w:pPr>
            <w:sdt>
              <w:sdtPr>
                <w:tag w:val="goog_rdk_86"/>
                <w:id w:val="2107997719"/>
              </w:sdtPr>
              <w:sdtEndPr/>
              <w:sdtContent>
                <w:r w:rsidR="00D22522">
                  <w:rPr>
                    <w:rFonts w:ascii="Gungsuh" w:eastAsia="Gungsuh" w:hAnsi="Gungsuh" w:cs="Gungsuh"/>
                  </w:rPr>
                  <w:t>ah-Ⅳ-2應用所學到的科學知識與科學探究方法，幫助自己做出最佳的決定。</w:t>
                </w:r>
              </w:sdtContent>
            </w:sdt>
          </w:p>
          <w:p w:rsidR="00C84F2F" w:rsidRDefault="00463BE0">
            <w:pPr>
              <w:rPr>
                <w:rFonts w:ascii="Times New Roman" w:eastAsia="Times New Roman" w:hAnsi="Times New Roman" w:cs="Times New Roman"/>
              </w:rPr>
            </w:pPr>
            <w:sdt>
              <w:sdtPr>
                <w:tag w:val="goog_rdk_87"/>
                <w:id w:val="-2121289211"/>
              </w:sdtPr>
              <w:sdtEndPr/>
              <w:sdtContent>
                <w:r w:rsidR="00D22522">
                  <w:rPr>
                    <w:rFonts w:ascii="Gungsuh" w:eastAsia="Gungsuh" w:hAnsi="Gungsuh" w:cs="Gungsuh"/>
                  </w:rPr>
                  <w:t>ai-Ⅳ-1動手實作解決問題或驗證自己想法，而獲得成就感。</w:t>
                </w:r>
              </w:sdtContent>
            </w:sdt>
          </w:p>
          <w:p w:rsidR="00C84F2F" w:rsidRDefault="00463BE0">
            <w:sdt>
              <w:sdtPr>
                <w:tag w:val="goog_rdk_88"/>
                <w:id w:val="-707563966"/>
              </w:sdtPr>
              <w:sdtEndPr/>
              <w:sdtContent>
                <w:r w:rsidR="00D22522">
                  <w:rPr>
                    <w:rFonts w:ascii="Gungsuh" w:eastAsia="Gungsuh" w:hAnsi="Gungsuh" w:cs="Gungsuh"/>
                  </w:rPr>
                  <w:t>pa-Ⅳ-2能運用科學原理、思考智能、數學等方法，從（所得的）資訊或數據，形成解釋、發現新知、獲知因果關係、解決問題或是發現新的問題。並能將自己的探究結果和</w:t>
                </w:r>
                <w:r w:rsidR="00D22522">
                  <w:rPr>
                    <w:rFonts w:ascii="Gungsuh" w:eastAsia="Gungsuh" w:hAnsi="Gungsuh" w:cs="Gungsuh"/>
                  </w:rPr>
                  <w:lastRenderedPageBreak/>
                  <w:t>同學的結果或其他相關的資訊比較對照，相互檢核，確認結果。</w:t>
                </w:r>
              </w:sdtContent>
            </w:sdt>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rPr>
                <w:rFonts w:ascii="Times New Roman" w:eastAsia="Times New Roman" w:hAnsi="Times New Roman" w:cs="Times New Roman"/>
              </w:rPr>
            </w:pPr>
            <w:sdt>
              <w:sdtPr>
                <w:tag w:val="goog_rdk_89"/>
                <w:id w:val="879976982"/>
              </w:sdtPr>
              <w:sdtEndPr/>
              <w:sdtContent>
                <w:r w:rsidR="00D22522">
                  <w:rPr>
                    <w:rFonts w:ascii="Gungsuh" w:eastAsia="Gungsuh" w:hAnsi="Gungsuh" w:cs="Gungsuh"/>
                  </w:rPr>
                  <w:t>Kc-Ⅳ-1摩擦可以產生靜電，電荷有正負之別。</w:t>
                </w:r>
              </w:sdtContent>
            </w:sdt>
          </w:p>
          <w:p w:rsidR="00C84F2F" w:rsidRDefault="00463BE0">
            <w:pPr>
              <w:rPr>
                <w:rFonts w:ascii="Times New Roman" w:eastAsia="Times New Roman" w:hAnsi="Times New Roman" w:cs="Times New Roman"/>
              </w:rPr>
            </w:pPr>
            <w:sdt>
              <w:sdtPr>
                <w:tag w:val="goog_rdk_90"/>
                <w:id w:val="1072472606"/>
              </w:sdtPr>
              <w:sdtEndPr/>
              <w:sdtContent>
                <w:r w:rsidR="00D22522">
                  <w:rPr>
                    <w:rFonts w:ascii="Gungsuh" w:eastAsia="Gungsuh" w:hAnsi="Gungsuh" w:cs="Gungsuh"/>
                  </w:rPr>
                  <w:t>Kc-Ⅳ-2靜止帶電物體之間有靜電力，同號電荷會相斥，</w:t>
                </w:r>
                <w:proofErr w:type="gramStart"/>
                <w:r w:rsidR="00D22522">
                  <w:rPr>
                    <w:rFonts w:ascii="Gungsuh" w:eastAsia="Gungsuh" w:hAnsi="Gungsuh" w:cs="Gungsuh"/>
                  </w:rPr>
                  <w:t>異號電荷</w:t>
                </w:r>
                <w:proofErr w:type="gramEnd"/>
                <w:r w:rsidR="00D22522">
                  <w:rPr>
                    <w:rFonts w:ascii="Gungsuh" w:eastAsia="Gungsuh" w:hAnsi="Gungsuh" w:cs="Gungsuh"/>
                  </w:rPr>
                  <w:t>則會相吸。</w:t>
                </w:r>
              </w:sdtContent>
            </w:sdt>
          </w:p>
          <w:p w:rsidR="00C84F2F" w:rsidRDefault="00463BE0">
            <w:pPr>
              <w:rPr>
                <w:rFonts w:ascii="Times New Roman" w:eastAsia="Times New Roman" w:hAnsi="Times New Roman" w:cs="Times New Roman"/>
              </w:rPr>
            </w:pPr>
            <w:sdt>
              <w:sdtPr>
                <w:tag w:val="goog_rdk_91"/>
                <w:id w:val="-1284877868"/>
              </w:sdtPr>
              <w:sdtEndPr/>
              <w:sdtContent>
                <w:r w:rsidR="00D22522">
                  <w:rPr>
                    <w:rFonts w:ascii="Gungsuh" w:eastAsia="Gungsuh" w:hAnsi="Gungsuh" w:cs="Gungsuh"/>
                  </w:rPr>
                  <w:t>Kc-Ⅳ-7電池連接導體形成通路時，多數導體通過的電流與其兩端電壓差成正比，其比值即為電阻。</w:t>
                </w:r>
              </w:sdtContent>
            </w:sdt>
          </w:p>
          <w:p w:rsidR="00C84F2F" w:rsidRDefault="00463BE0">
            <w:pPr>
              <w:rPr>
                <w:rFonts w:ascii="Times New Roman" w:eastAsia="Times New Roman" w:hAnsi="Times New Roman" w:cs="Times New Roman"/>
              </w:rPr>
            </w:pPr>
            <w:sdt>
              <w:sdtPr>
                <w:tag w:val="goog_rdk_92"/>
                <w:id w:val="-1751496387"/>
              </w:sdtPr>
              <w:sdtEndPr/>
              <w:sdtContent>
                <w:r w:rsidR="00D22522">
                  <w:rPr>
                    <w:rFonts w:ascii="Gungsuh" w:eastAsia="Gungsuh" w:hAnsi="Gungsuh" w:cs="Gungsuh"/>
                  </w:rPr>
                  <w:t>Ma-Ⅳ-4各種發電方式與新興的能源科技對社會、經濟、環境與及生態的影響。</w:t>
                </w:r>
              </w:sdtContent>
            </w:sdt>
          </w:p>
          <w:p w:rsidR="00C84F2F" w:rsidRDefault="00463BE0">
            <w:pPr>
              <w:rPr>
                <w:rFonts w:ascii="Times New Roman" w:eastAsia="Times New Roman" w:hAnsi="Times New Roman" w:cs="Times New Roman"/>
              </w:rPr>
            </w:pPr>
            <w:sdt>
              <w:sdtPr>
                <w:tag w:val="goog_rdk_93"/>
                <w:id w:val="28921684"/>
              </w:sdtPr>
              <w:sdtEndPr/>
              <w:sdtContent>
                <w:r w:rsidR="00D22522">
                  <w:rPr>
                    <w:rFonts w:ascii="Gungsuh" w:eastAsia="Gungsuh" w:hAnsi="Gungsuh" w:cs="Gungsuh"/>
                  </w:rPr>
                  <w:t>Nc-Ⅳ-1生質能源的發展現況。</w:t>
                </w:r>
              </w:sdtContent>
            </w:sdt>
          </w:p>
          <w:p w:rsidR="00C84F2F" w:rsidRDefault="00463BE0">
            <w:pPr>
              <w:rPr>
                <w:rFonts w:ascii="Times New Roman" w:eastAsia="Times New Roman" w:hAnsi="Times New Roman" w:cs="Times New Roman"/>
              </w:rPr>
            </w:pPr>
            <w:sdt>
              <w:sdtPr>
                <w:tag w:val="goog_rdk_94"/>
                <w:id w:val="-1922716886"/>
              </w:sdtPr>
              <w:sdtEndPr/>
              <w:sdtContent>
                <w:r w:rsidR="00D22522">
                  <w:rPr>
                    <w:rFonts w:ascii="Gungsuh" w:eastAsia="Gungsuh" w:hAnsi="Gungsuh" w:cs="Gungsuh"/>
                  </w:rPr>
                  <w:t>Nc-Ⅳ-2開發任何一種能源都有風險，應依據證據來評估與決策。</w:t>
                </w:r>
              </w:sdtContent>
            </w:sdt>
          </w:p>
          <w:p w:rsidR="00C84F2F" w:rsidRDefault="00463BE0">
            <w:pPr>
              <w:rPr>
                <w:rFonts w:ascii="Times New Roman" w:eastAsia="Times New Roman" w:hAnsi="Times New Roman" w:cs="Times New Roman"/>
              </w:rPr>
            </w:pPr>
            <w:sdt>
              <w:sdtPr>
                <w:tag w:val="goog_rdk_95"/>
                <w:id w:val="-904059480"/>
              </w:sdtPr>
              <w:sdtEndPr/>
              <w:sdtContent>
                <w:r w:rsidR="00D22522">
                  <w:rPr>
                    <w:rFonts w:ascii="Gungsuh" w:eastAsia="Gungsuh" w:hAnsi="Gungsuh" w:cs="Gungsuh"/>
                  </w:rPr>
                  <w:t>Nc-Ⅳ-3化石燃料的形成及與特性。</w:t>
                </w:r>
              </w:sdtContent>
            </w:sdt>
          </w:p>
          <w:p w:rsidR="00C84F2F" w:rsidRDefault="00463BE0">
            <w:sdt>
              <w:sdtPr>
                <w:tag w:val="goog_rdk_96"/>
                <w:id w:val="-139814757"/>
              </w:sdtPr>
              <w:sdtEndPr/>
              <w:sdtContent>
                <w:r w:rsidR="00D22522">
                  <w:rPr>
                    <w:rFonts w:ascii="Gungsuh" w:eastAsia="Gungsuh" w:hAnsi="Gungsuh" w:cs="Gungsuh"/>
                  </w:rPr>
                  <w:t>Nc-Ⅳ-4新興能源的開發，例如：風能、太陽能、核融合發電、汽電共生、生質能、燃料電池等。</w:t>
                </w:r>
              </w:sdtContent>
            </w:sdt>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D22522">
            <w:pPr>
              <w:jc w:val="both"/>
              <w:rPr>
                <w:rFonts w:ascii="PMingLiu" w:eastAsia="PMingLiu" w:hAnsi="PMingLiu" w:cs="PMingLiu"/>
                <w:color w:val="000000"/>
                <w:sz w:val="20"/>
                <w:szCs w:val="20"/>
              </w:rPr>
            </w:pPr>
            <w:r>
              <w:rPr>
                <w:rFonts w:ascii="PMingLiu" w:eastAsia="PMingLiu" w:hAnsi="PMingLiu" w:cs="PMingLiu"/>
                <w:color w:val="000000"/>
                <w:sz w:val="20"/>
                <w:szCs w:val="20"/>
              </w:rPr>
              <w:lastRenderedPageBreak/>
              <w:t>1.口頭評量</w:t>
            </w:r>
          </w:p>
          <w:p w:rsidR="00C84F2F" w:rsidRDefault="00D22522">
            <w:pPr>
              <w:jc w:val="both"/>
              <w:rPr>
                <w:rFonts w:ascii="PMingLiu" w:eastAsia="PMingLiu" w:hAnsi="PMingLiu" w:cs="PMingLiu"/>
                <w:color w:val="000000"/>
                <w:sz w:val="20"/>
                <w:szCs w:val="20"/>
              </w:rPr>
            </w:pPr>
            <w:r>
              <w:rPr>
                <w:rFonts w:ascii="PMingLiu" w:eastAsia="PMingLiu" w:hAnsi="PMingLiu" w:cs="PMingLiu"/>
                <w:color w:val="000000"/>
                <w:sz w:val="20"/>
                <w:szCs w:val="20"/>
              </w:rPr>
              <w:t>2.實作評量</w:t>
            </w:r>
          </w:p>
          <w:p w:rsidR="00C84F2F" w:rsidRDefault="00D22522">
            <w:pPr>
              <w:jc w:val="both"/>
              <w:rPr>
                <w:rFonts w:ascii="PMingLiu" w:eastAsia="PMingLiu" w:hAnsi="PMingLiu" w:cs="PMingLiu"/>
                <w:color w:val="000000"/>
                <w:sz w:val="20"/>
                <w:szCs w:val="20"/>
              </w:rPr>
            </w:pPr>
            <w:r>
              <w:rPr>
                <w:rFonts w:ascii="PMingLiu" w:eastAsia="PMingLiu" w:hAnsi="PMingLiu" w:cs="PMingLiu"/>
                <w:color w:val="000000"/>
                <w:sz w:val="20"/>
                <w:szCs w:val="20"/>
              </w:rPr>
              <w:t>3.紙筆評量</w:t>
            </w:r>
          </w:p>
          <w:p w:rsidR="00C84F2F" w:rsidRDefault="00D22522">
            <w:pPr>
              <w:jc w:val="both"/>
              <w:rPr>
                <w:rFonts w:ascii="PMingLiu" w:eastAsia="PMingLiu" w:hAnsi="PMingLiu" w:cs="PMingLiu"/>
                <w:color w:val="000000"/>
                <w:sz w:val="20"/>
                <w:szCs w:val="20"/>
              </w:rPr>
            </w:pPr>
            <w:r>
              <w:rPr>
                <w:rFonts w:ascii="PMingLiu" w:eastAsia="PMingLiu" w:hAnsi="PMingLiu" w:cs="PMingLiu"/>
                <w:color w:val="000000"/>
                <w:sz w:val="20"/>
                <w:szCs w:val="20"/>
              </w:rPr>
              <w:t>4.習作作業</w:t>
            </w:r>
          </w:p>
          <w:p w:rsidR="00C84F2F" w:rsidRDefault="00D22522">
            <w:pPr>
              <w:jc w:val="both"/>
              <w:rPr>
                <w:rFonts w:ascii="PMingLiu" w:eastAsia="PMingLiu" w:hAnsi="PMingLiu" w:cs="PMingLiu"/>
                <w:color w:val="000000"/>
                <w:sz w:val="20"/>
                <w:szCs w:val="20"/>
              </w:rPr>
            </w:pPr>
            <w:r>
              <w:rPr>
                <w:rFonts w:ascii="PMingLiu" w:eastAsia="PMingLiu" w:hAnsi="PMingLiu" w:cs="PMingLiu"/>
                <w:color w:val="000000"/>
                <w:sz w:val="20"/>
                <w:szCs w:val="20"/>
              </w:rPr>
              <w:t>5.學習單</w:t>
            </w: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D22522">
            <w:pPr>
              <w:jc w:val="both"/>
              <w:rPr>
                <w:color w:val="0000FF"/>
                <w:sz w:val="20"/>
                <w:szCs w:val="20"/>
              </w:rPr>
            </w:pPr>
            <w:r>
              <w:rPr>
                <w:color w:val="0000FF"/>
                <w:sz w:val="20"/>
                <w:szCs w:val="20"/>
              </w:rPr>
              <w:t>【科技教育】</w:t>
            </w:r>
          </w:p>
          <w:p w:rsidR="00C84F2F" w:rsidRDefault="00D22522">
            <w:pPr>
              <w:jc w:val="both"/>
              <w:rPr>
                <w:color w:val="0000FF"/>
                <w:sz w:val="20"/>
                <w:szCs w:val="20"/>
              </w:rPr>
            </w:pPr>
            <w:r>
              <w:rPr>
                <w:color w:val="0000FF"/>
                <w:sz w:val="20"/>
                <w:szCs w:val="20"/>
              </w:rPr>
              <w:t>科</w:t>
            </w:r>
            <w:r>
              <w:rPr>
                <w:color w:val="0000FF"/>
                <w:sz w:val="20"/>
                <w:szCs w:val="20"/>
              </w:rPr>
              <w:t xml:space="preserve">E1 </w:t>
            </w:r>
            <w:r>
              <w:rPr>
                <w:color w:val="0000FF"/>
                <w:sz w:val="20"/>
                <w:szCs w:val="20"/>
              </w:rPr>
              <w:t>了解平日常見科技產品的用途與運作方式。</w:t>
            </w:r>
          </w:p>
          <w:p w:rsidR="00C84F2F" w:rsidRDefault="00D22522">
            <w:pPr>
              <w:jc w:val="both"/>
              <w:rPr>
                <w:color w:val="0000FF"/>
                <w:sz w:val="20"/>
                <w:szCs w:val="20"/>
              </w:rPr>
            </w:pPr>
            <w:r>
              <w:rPr>
                <w:color w:val="0000FF"/>
                <w:sz w:val="20"/>
                <w:szCs w:val="20"/>
              </w:rPr>
              <w:t>【能源教育】</w:t>
            </w:r>
          </w:p>
          <w:p w:rsidR="00C84F2F" w:rsidRDefault="00D22522">
            <w:pPr>
              <w:jc w:val="both"/>
              <w:rPr>
                <w:color w:val="0000FF"/>
                <w:sz w:val="20"/>
                <w:szCs w:val="20"/>
              </w:rPr>
            </w:pPr>
            <w:r>
              <w:rPr>
                <w:color w:val="0000FF"/>
                <w:sz w:val="20"/>
                <w:szCs w:val="20"/>
              </w:rPr>
              <w:t>能</w:t>
            </w:r>
            <w:r>
              <w:rPr>
                <w:color w:val="0000FF"/>
                <w:sz w:val="20"/>
                <w:szCs w:val="20"/>
              </w:rPr>
              <w:t xml:space="preserve">J4 </w:t>
            </w:r>
            <w:r>
              <w:rPr>
                <w:color w:val="0000FF"/>
                <w:sz w:val="20"/>
                <w:szCs w:val="20"/>
              </w:rPr>
              <w:t>了解各種能量形式的轉換。</w:t>
            </w:r>
          </w:p>
          <w:p w:rsidR="00C84F2F" w:rsidRDefault="00C84F2F">
            <w:pPr>
              <w:jc w:val="both"/>
              <w:rPr>
                <w:color w:val="0000FF"/>
                <w:sz w:val="20"/>
                <w:szCs w:val="20"/>
                <w:highlight w:val="yellow"/>
              </w:rPr>
            </w:pPr>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spacing w:line="276" w:lineRule="auto"/>
              <w:jc w:val="both"/>
              <w:rPr>
                <w:color w:val="FF0000"/>
                <w:sz w:val="20"/>
                <w:szCs w:val="20"/>
                <w:highlight w:val="yellow"/>
              </w:rPr>
            </w:pPr>
          </w:p>
        </w:tc>
      </w:tr>
      <w:tr w:rsidR="00C84F2F">
        <w:trPr>
          <w:trHeight w:val="3640"/>
          <w:jc w:val="center"/>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96" w:lineRule="auto"/>
              <w:jc w:val="center"/>
            </w:pPr>
            <w:r>
              <w:rPr>
                <w:rFonts w:ascii="標楷體" w:eastAsia="標楷體" w:hAnsi="標楷體" w:cs="標楷體"/>
                <w:color w:val="000000"/>
              </w:rPr>
              <w:lastRenderedPageBreak/>
              <w:t>第二學期</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97"/>
                <w:id w:val="-655996749"/>
              </w:sdtPr>
              <w:sdtEndPr/>
              <w:sdtContent>
                <w:r w:rsidR="00D22522">
                  <w:rPr>
                    <w:rFonts w:ascii="Gungsuh" w:eastAsia="Gungsuh" w:hAnsi="Gungsuh" w:cs="Gungsuh"/>
                  </w:rPr>
                  <w:t>第1~5</w:t>
                </w:r>
                <w:proofErr w:type="gramStart"/>
                <w:r w:rsidR="00D22522">
                  <w:rPr>
                    <w:rFonts w:ascii="Gungsuh" w:eastAsia="Gungsuh" w:hAnsi="Gungsuh" w:cs="Gungsuh"/>
                  </w:rPr>
                  <w:t>週</w:t>
                </w:r>
                <w:proofErr w:type="gramEnd"/>
              </w:sdtContent>
            </w:sdt>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第1章 電的應用</w:t>
            </w:r>
          </w:p>
          <w:p w:rsidR="00C84F2F" w:rsidRDefault="00D22522">
            <w:pPr>
              <w:rPr>
                <w:rFonts w:ascii="標楷體" w:eastAsia="標楷體" w:hAnsi="標楷體" w:cs="標楷體"/>
                <w:color w:val="000000"/>
              </w:rPr>
            </w:pPr>
            <w:r>
              <w:rPr>
                <w:rFonts w:ascii="標楷體" w:eastAsia="標楷體" w:hAnsi="標楷體" w:cs="標楷體"/>
                <w:color w:val="000000"/>
              </w:rPr>
              <w:t>1．1電流的熱效應與電能</w:t>
            </w:r>
          </w:p>
          <w:p w:rsidR="00C84F2F" w:rsidRDefault="00D22522">
            <w:pPr>
              <w:rPr>
                <w:rFonts w:ascii="標楷體" w:eastAsia="標楷體" w:hAnsi="標楷體" w:cs="標楷體"/>
                <w:color w:val="000000"/>
              </w:rPr>
            </w:pPr>
            <w:r>
              <w:rPr>
                <w:rFonts w:ascii="標楷體" w:eastAsia="標楷體" w:hAnsi="標楷體" w:cs="標楷體"/>
                <w:color w:val="000000"/>
              </w:rPr>
              <w:t>1．2電與生活</w:t>
            </w:r>
          </w:p>
          <w:p w:rsidR="00C84F2F" w:rsidRDefault="00D22522">
            <w:pPr>
              <w:rPr>
                <w:rFonts w:ascii="標楷體" w:eastAsia="標楷體" w:hAnsi="標楷體" w:cs="標楷體"/>
                <w:color w:val="000000"/>
              </w:rPr>
            </w:pPr>
            <w:r>
              <w:rPr>
                <w:rFonts w:ascii="標楷體" w:eastAsia="標楷體" w:hAnsi="標楷體" w:cs="標楷體"/>
                <w:color w:val="000000"/>
              </w:rPr>
              <w:t>1．3電池</w:t>
            </w:r>
          </w:p>
          <w:p w:rsidR="00C84F2F" w:rsidRDefault="00D22522">
            <w:pPr>
              <w:rPr>
                <w:rFonts w:ascii="標楷體" w:eastAsia="標楷體" w:hAnsi="標楷體" w:cs="標楷體"/>
                <w:color w:val="000000"/>
              </w:rPr>
            </w:pPr>
            <w:r>
              <w:rPr>
                <w:rFonts w:ascii="標楷體" w:eastAsia="標楷體" w:hAnsi="標楷體" w:cs="標楷體"/>
                <w:color w:val="000000"/>
              </w:rPr>
              <w:t>1．4電流的化學效應</w:t>
            </w:r>
          </w:p>
        </w:tc>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ti-Ⅳ-1能依據已知的自然科學知識概念，經由自我或團體探索與討論的過程，想像當使用的觀察方法或實驗方法改變時，其結果可能產生的差異；並能嘗試在指導下以創新思考和方法得到新的模型、成品或結果。</w:t>
            </w:r>
          </w:p>
          <w:p w:rsidR="00C84F2F" w:rsidRDefault="00D22522">
            <w:pPr>
              <w:rPr>
                <w:rFonts w:ascii="標楷體" w:eastAsia="標楷體" w:hAnsi="標楷體" w:cs="標楷體"/>
                <w:color w:val="000000"/>
              </w:rPr>
            </w:pPr>
            <w:r>
              <w:rPr>
                <w:rFonts w:ascii="標楷體" w:eastAsia="標楷體" w:hAnsi="標楷體" w:cs="標楷體"/>
                <w:color w:val="000000"/>
              </w:rPr>
              <w:t>tr-Ⅳ-1能</w:t>
            </w:r>
            <w:proofErr w:type="gramStart"/>
            <w:r>
              <w:rPr>
                <w:rFonts w:ascii="標楷體" w:eastAsia="標楷體" w:hAnsi="標楷體" w:cs="標楷體"/>
                <w:color w:val="000000"/>
              </w:rPr>
              <w:t>將所習得</w:t>
            </w:r>
            <w:proofErr w:type="gramEnd"/>
            <w:r>
              <w:rPr>
                <w:rFonts w:ascii="標楷體" w:eastAsia="標楷體" w:hAnsi="標楷體" w:cs="標楷體"/>
                <w:color w:val="000000"/>
              </w:rPr>
              <w:t>的知識正確的連結到所觀察到的自然現象及實驗數據，並推論出其中的關聯，進而運用習得的知識來解釋自己論點的正確性。</w:t>
            </w:r>
          </w:p>
          <w:p w:rsidR="00C84F2F" w:rsidRDefault="00D22522">
            <w:pPr>
              <w:rPr>
                <w:rFonts w:ascii="標楷體" w:eastAsia="標楷體" w:hAnsi="標楷體" w:cs="標楷體"/>
                <w:color w:val="000000"/>
              </w:rPr>
            </w:pPr>
            <w:r>
              <w:rPr>
                <w:rFonts w:ascii="標楷體" w:eastAsia="標楷體" w:hAnsi="標楷體" w:cs="標楷體"/>
                <w:color w:val="000000"/>
              </w:rPr>
              <w:t>pa-Ⅳ-1能分析歸納、製作圖表、使用資訊及數學等方法，整理資訊或數據。</w:t>
            </w:r>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Kc-Ⅳ-8　電流通過帶有電阻物體時，能量會以發熱的形式逸散。</w:t>
            </w:r>
          </w:p>
          <w:p w:rsidR="00C84F2F" w:rsidRDefault="00D22522">
            <w:pPr>
              <w:rPr>
                <w:rFonts w:ascii="標楷體" w:eastAsia="標楷體" w:hAnsi="標楷體" w:cs="標楷體"/>
                <w:color w:val="000000"/>
              </w:rPr>
            </w:pPr>
            <w:r>
              <w:rPr>
                <w:rFonts w:ascii="標楷體" w:eastAsia="標楷體" w:hAnsi="標楷體" w:cs="標楷體"/>
                <w:color w:val="000000"/>
              </w:rPr>
              <w:t>Mc-Ⅳ-5電力供應與輸送方式的概要。</w:t>
            </w:r>
          </w:p>
          <w:p w:rsidR="00C84F2F" w:rsidRDefault="00D22522">
            <w:pPr>
              <w:rPr>
                <w:rFonts w:ascii="標楷體" w:eastAsia="標楷體" w:hAnsi="標楷體" w:cs="標楷體"/>
                <w:color w:val="000000"/>
              </w:rPr>
            </w:pPr>
            <w:r>
              <w:rPr>
                <w:rFonts w:ascii="標楷體" w:eastAsia="標楷體" w:hAnsi="標楷體" w:cs="標楷體"/>
                <w:color w:val="000000"/>
              </w:rPr>
              <w:t>Mc-Ⅳ-6用電安全常識，避免觸電和電線走火。</w:t>
            </w:r>
          </w:p>
          <w:p w:rsidR="00C84F2F" w:rsidRDefault="00D22522">
            <w:pPr>
              <w:rPr>
                <w:rFonts w:ascii="標楷體" w:eastAsia="標楷體" w:hAnsi="標楷體" w:cs="標楷體"/>
                <w:color w:val="000000"/>
              </w:rPr>
            </w:pPr>
            <w:r>
              <w:rPr>
                <w:rFonts w:ascii="標楷體" w:eastAsia="標楷體" w:hAnsi="標楷體" w:cs="標楷體"/>
                <w:color w:val="000000"/>
              </w:rPr>
              <w:t>Mc-Ⅳ-7電器標示和電費計算。</w:t>
            </w:r>
          </w:p>
          <w:p w:rsidR="00C84F2F" w:rsidRDefault="00D22522">
            <w:pPr>
              <w:rPr>
                <w:rFonts w:ascii="標楷體" w:eastAsia="標楷體" w:hAnsi="標楷體" w:cs="標楷體"/>
                <w:color w:val="000000"/>
              </w:rPr>
            </w:pPr>
            <w:r>
              <w:rPr>
                <w:rFonts w:ascii="標楷體" w:eastAsia="標楷體" w:hAnsi="標楷體" w:cs="標楷體"/>
                <w:color w:val="000000"/>
              </w:rPr>
              <w:t>Ba-Ⅳ-4電池是化學能轉變成電能的裝置。</w:t>
            </w:r>
          </w:p>
          <w:p w:rsidR="00C84F2F" w:rsidRDefault="00D22522">
            <w:pPr>
              <w:rPr>
                <w:rFonts w:ascii="標楷體" w:eastAsia="標楷體" w:hAnsi="標楷體" w:cs="標楷體"/>
                <w:color w:val="000000"/>
              </w:rPr>
            </w:pPr>
            <w:r>
              <w:rPr>
                <w:rFonts w:ascii="標楷體" w:eastAsia="標楷體" w:hAnsi="標楷體" w:cs="標楷體"/>
                <w:color w:val="000000"/>
              </w:rPr>
              <w:t>Jc-Ⅳ-5</w:t>
            </w:r>
            <w:proofErr w:type="gramStart"/>
            <w:r>
              <w:rPr>
                <w:rFonts w:ascii="標楷體" w:eastAsia="標楷體" w:hAnsi="標楷體" w:cs="標楷體"/>
                <w:color w:val="000000"/>
              </w:rPr>
              <w:t>鋅銅電池</w:t>
            </w:r>
            <w:proofErr w:type="gramEnd"/>
            <w:r>
              <w:rPr>
                <w:rFonts w:ascii="標楷體" w:eastAsia="標楷體" w:hAnsi="標楷體" w:cs="標楷體"/>
                <w:color w:val="000000"/>
              </w:rPr>
              <w:t>實驗認識電池原理。</w:t>
            </w:r>
          </w:p>
          <w:p w:rsidR="00C84F2F" w:rsidRDefault="00D22522">
            <w:pPr>
              <w:rPr>
                <w:rFonts w:ascii="標楷體" w:eastAsia="標楷體" w:hAnsi="標楷體" w:cs="標楷體"/>
                <w:color w:val="000000"/>
              </w:rPr>
            </w:pPr>
            <w:r>
              <w:rPr>
                <w:rFonts w:ascii="標楷體" w:eastAsia="標楷體" w:hAnsi="標楷體" w:cs="標楷體"/>
                <w:color w:val="000000"/>
              </w:rPr>
              <w:t>Jc-Ⅳ-6化學電池的放電與充電。</w:t>
            </w:r>
          </w:p>
          <w:p w:rsidR="00C84F2F" w:rsidRDefault="00D22522">
            <w:pPr>
              <w:rPr>
                <w:rFonts w:ascii="標楷體" w:eastAsia="標楷體" w:hAnsi="標楷體" w:cs="標楷體"/>
                <w:color w:val="000000"/>
              </w:rPr>
            </w:pPr>
            <w:r>
              <w:rPr>
                <w:rFonts w:ascii="標楷體" w:eastAsia="標楷體" w:hAnsi="標楷體" w:cs="標楷體"/>
                <w:color w:val="000000"/>
              </w:rPr>
              <w:t>Jc-Ⅳ-7電解水與硫酸銅水溶液實驗認識電解原理。</w:t>
            </w:r>
          </w:p>
          <w:p w:rsidR="00C84F2F" w:rsidRDefault="00D22522">
            <w:pPr>
              <w:rPr>
                <w:rFonts w:ascii="標楷體" w:eastAsia="標楷體" w:hAnsi="標楷體" w:cs="標楷體"/>
                <w:color w:val="000000"/>
              </w:rPr>
            </w:pPr>
            <w:r>
              <w:rPr>
                <w:rFonts w:ascii="標楷體" w:eastAsia="標楷體" w:hAnsi="標楷體" w:cs="標楷體"/>
                <w:color w:val="000000"/>
              </w:rPr>
              <w:t>Me-Ⅳ-5重金屬汙染的影響。</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jc w:val="center"/>
              <w:rPr>
                <w:rFonts w:ascii="標楷體" w:eastAsia="標楷體" w:hAnsi="標楷體" w:cs="標楷體"/>
                <w:color w:val="000000"/>
              </w:rPr>
            </w:pPr>
            <w:r>
              <w:rPr>
                <w:rFonts w:ascii="標楷體" w:eastAsia="標楷體" w:hAnsi="標楷體" w:cs="標楷體"/>
                <w:color w:val="000000"/>
              </w:rPr>
              <w:t>1.口頭評量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2.實作評量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3.紙筆評量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4.習作作業</w:t>
            </w:r>
          </w:p>
          <w:p w:rsidR="00C84F2F" w:rsidRDefault="00D22522">
            <w:pPr>
              <w:jc w:val="center"/>
              <w:rPr>
                <w:rFonts w:ascii="標楷體" w:eastAsia="標楷體" w:hAnsi="標楷體" w:cs="標楷體"/>
                <w:color w:val="000000"/>
              </w:rPr>
            </w:pPr>
            <w:r>
              <w:rPr>
                <w:rFonts w:ascii="標楷體" w:eastAsia="標楷體" w:hAnsi="標楷體" w:cs="標楷體"/>
                <w:color w:val="000000"/>
              </w:rPr>
              <w:t>5.學習單</w:t>
            </w: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r>
      <w:tr w:rsidR="00C84F2F">
        <w:trPr>
          <w:trHeight w:val="1975"/>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標楷體" w:eastAsia="標楷體" w:hAnsi="標楷體" w:cs="標楷體"/>
                <w:color w:val="000000"/>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98"/>
                <w:id w:val="1383605465"/>
              </w:sdtPr>
              <w:sdtEndPr/>
              <w:sdtContent>
                <w:r w:rsidR="00D22522">
                  <w:rPr>
                    <w:rFonts w:ascii="Gungsuh" w:eastAsia="Gungsuh" w:hAnsi="Gungsuh" w:cs="Gungsuh"/>
                  </w:rPr>
                  <w:t>第6~11</w:t>
                </w:r>
                <w:proofErr w:type="gramStart"/>
                <w:r w:rsidR="00D22522">
                  <w:rPr>
                    <w:rFonts w:ascii="Gungsuh" w:eastAsia="Gungsuh" w:hAnsi="Gungsuh" w:cs="Gungsuh"/>
                  </w:rPr>
                  <w:t>週</w:t>
                </w:r>
                <w:proofErr w:type="gramEnd"/>
              </w:sdtContent>
            </w:sdt>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第2章 電流與磁現象</w:t>
            </w:r>
          </w:p>
          <w:p w:rsidR="00C84F2F" w:rsidRDefault="00D22522">
            <w:pPr>
              <w:rPr>
                <w:rFonts w:ascii="標楷體" w:eastAsia="標楷體" w:hAnsi="標楷體" w:cs="標楷體"/>
                <w:color w:val="000000"/>
              </w:rPr>
            </w:pPr>
            <w:r>
              <w:rPr>
                <w:rFonts w:ascii="標楷體" w:eastAsia="標楷體" w:hAnsi="標楷體" w:cs="標楷體"/>
                <w:color w:val="000000"/>
              </w:rPr>
              <w:t>2．1磁鐵與磁場</w:t>
            </w:r>
          </w:p>
          <w:p w:rsidR="00C84F2F" w:rsidRDefault="00D22522">
            <w:pPr>
              <w:rPr>
                <w:rFonts w:ascii="標楷體" w:eastAsia="標楷體" w:hAnsi="標楷體" w:cs="標楷體"/>
                <w:color w:val="000000"/>
              </w:rPr>
            </w:pPr>
            <w:r>
              <w:rPr>
                <w:rFonts w:ascii="標楷體" w:eastAsia="標楷體" w:hAnsi="標楷體" w:cs="標楷體"/>
                <w:color w:val="000000"/>
              </w:rPr>
              <w:t>2．2電流的磁效應</w:t>
            </w:r>
          </w:p>
          <w:p w:rsidR="00C84F2F" w:rsidRDefault="00D22522">
            <w:pPr>
              <w:rPr>
                <w:rFonts w:ascii="標楷體" w:eastAsia="標楷體" w:hAnsi="標楷體" w:cs="標楷體"/>
                <w:color w:val="000000"/>
              </w:rPr>
            </w:pPr>
            <w:r>
              <w:rPr>
                <w:rFonts w:ascii="標楷體" w:eastAsia="標楷體" w:hAnsi="標楷體" w:cs="標楷體"/>
                <w:color w:val="000000"/>
              </w:rPr>
              <w:t>2．3電流與磁場的交互作用</w:t>
            </w:r>
          </w:p>
          <w:p w:rsidR="00C84F2F" w:rsidRDefault="00D22522">
            <w:pPr>
              <w:rPr>
                <w:rFonts w:ascii="標楷體" w:eastAsia="標楷體" w:hAnsi="標楷體" w:cs="標楷體"/>
                <w:color w:val="000000"/>
              </w:rPr>
            </w:pPr>
            <w:r>
              <w:rPr>
                <w:rFonts w:ascii="標楷體" w:eastAsia="標楷體" w:hAnsi="標楷體" w:cs="標楷體"/>
                <w:color w:val="000000"/>
              </w:rPr>
              <w:t>2．4電磁感應</w:t>
            </w:r>
          </w:p>
        </w:tc>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pe-Ⅳ-2 能正確安全操作適合學習階段的物品、器材儀器、科技設備及資源。能進行客觀的質性觀察或數值量測並詳實記錄。</w:t>
            </w:r>
          </w:p>
          <w:p w:rsidR="00C84F2F" w:rsidRDefault="00D22522">
            <w:pPr>
              <w:rPr>
                <w:rFonts w:ascii="標楷體" w:eastAsia="標楷體" w:hAnsi="標楷體" w:cs="標楷體"/>
                <w:color w:val="000000"/>
              </w:rPr>
            </w:pPr>
            <w:r>
              <w:rPr>
                <w:rFonts w:ascii="標楷體" w:eastAsia="標楷體" w:hAnsi="標楷體" w:cs="標楷體"/>
                <w:color w:val="000000"/>
              </w:rPr>
              <w:t>pa-Ⅳ-1 能分析歸納、製作圖表、使用資訊及數學等方法，整理資訊或數據。</w:t>
            </w:r>
          </w:p>
          <w:p w:rsidR="00C84F2F" w:rsidRDefault="00D22522">
            <w:pPr>
              <w:rPr>
                <w:rFonts w:ascii="標楷體" w:eastAsia="標楷體" w:hAnsi="標楷體" w:cs="標楷體"/>
                <w:color w:val="000000"/>
              </w:rPr>
            </w:pPr>
            <w:r>
              <w:rPr>
                <w:rFonts w:ascii="標楷體" w:eastAsia="標楷體" w:hAnsi="標楷體" w:cs="標楷體"/>
                <w:color w:val="000000"/>
              </w:rPr>
              <w:t>pe-Ⅳ-2 能正確安全操作適合學習階段的物品、器材儀器、科技設備及資源。能進行客觀的質性觀察或數值量測並詳實記錄。</w:t>
            </w:r>
          </w:p>
          <w:p w:rsidR="00C84F2F" w:rsidRDefault="00D22522">
            <w:pPr>
              <w:rPr>
                <w:rFonts w:ascii="標楷體" w:eastAsia="標楷體" w:hAnsi="標楷體" w:cs="標楷體"/>
                <w:color w:val="000000"/>
              </w:rPr>
            </w:pPr>
            <w:r>
              <w:rPr>
                <w:rFonts w:ascii="標楷體" w:eastAsia="標楷體" w:hAnsi="標楷體" w:cs="標楷體"/>
                <w:color w:val="000000"/>
              </w:rPr>
              <w:t>tr-Ⅳ-1 能</w:t>
            </w:r>
            <w:proofErr w:type="gramStart"/>
            <w:r>
              <w:rPr>
                <w:rFonts w:ascii="標楷體" w:eastAsia="標楷體" w:hAnsi="標楷體" w:cs="標楷體"/>
                <w:color w:val="000000"/>
              </w:rPr>
              <w:t>將所習得</w:t>
            </w:r>
            <w:proofErr w:type="gramEnd"/>
            <w:r>
              <w:rPr>
                <w:rFonts w:ascii="標楷體" w:eastAsia="標楷體" w:hAnsi="標楷體" w:cs="標楷體"/>
                <w:color w:val="000000"/>
              </w:rPr>
              <w:t>的知識正確的連結到所觀察到的自然現象及實驗數據，並推論出其中的關聯，進而運用習得的知識來解釋自己論點的正確性。</w:t>
            </w:r>
          </w:p>
          <w:p w:rsidR="00C84F2F" w:rsidRDefault="00D22522">
            <w:pPr>
              <w:rPr>
                <w:rFonts w:ascii="標楷體" w:eastAsia="標楷體" w:hAnsi="標楷體" w:cs="標楷體"/>
                <w:color w:val="000000"/>
              </w:rPr>
            </w:pPr>
            <w:r>
              <w:rPr>
                <w:rFonts w:ascii="標楷體" w:eastAsia="標楷體" w:hAnsi="標楷體" w:cs="標楷體"/>
                <w:color w:val="000000"/>
              </w:rPr>
              <w:t>tr-Ⅳ-1 能</w:t>
            </w:r>
            <w:proofErr w:type="gramStart"/>
            <w:r>
              <w:rPr>
                <w:rFonts w:ascii="標楷體" w:eastAsia="標楷體" w:hAnsi="標楷體" w:cs="標楷體"/>
                <w:color w:val="000000"/>
              </w:rPr>
              <w:t>將所習得</w:t>
            </w:r>
            <w:proofErr w:type="gramEnd"/>
            <w:r>
              <w:rPr>
                <w:rFonts w:ascii="標楷體" w:eastAsia="標楷體" w:hAnsi="標楷體" w:cs="標楷體"/>
                <w:color w:val="000000"/>
              </w:rPr>
              <w:t>的知識正確的連結到所觀察到的自然現象及實驗數據，並推論出其中的關聯，進而運用習得的知識來解釋自己論點的正確性。</w:t>
            </w:r>
          </w:p>
          <w:p w:rsidR="00C84F2F" w:rsidRDefault="00D22522">
            <w:pPr>
              <w:rPr>
                <w:rFonts w:ascii="標楷體" w:eastAsia="標楷體" w:hAnsi="標楷體" w:cs="標楷體"/>
                <w:color w:val="000000"/>
              </w:rPr>
            </w:pPr>
            <w:r>
              <w:rPr>
                <w:rFonts w:ascii="標楷體" w:eastAsia="標楷體" w:hAnsi="標楷體" w:cs="標楷體"/>
                <w:color w:val="000000"/>
              </w:rPr>
              <w:t>tm-Ⅳ-1 能從實驗過程、合作討論中理解較複雜的自然界模型，並能評估不同模型的優點和限制，進能應用在後續的科學理解或生活。</w:t>
            </w:r>
          </w:p>
          <w:p w:rsidR="00C84F2F" w:rsidRDefault="00D22522">
            <w:pPr>
              <w:rPr>
                <w:rFonts w:ascii="標楷體" w:eastAsia="標楷體" w:hAnsi="標楷體" w:cs="標楷體"/>
                <w:color w:val="000000"/>
              </w:rPr>
            </w:pPr>
            <w:r>
              <w:rPr>
                <w:rFonts w:ascii="標楷體" w:eastAsia="標楷體" w:hAnsi="標楷體" w:cs="標楷體"/>
                <w:color w:val="000000"/>
              </w:rPr>
              <w:t>tr-Ⅳ-1 能</w:t>
            </w:r>
            <w:proofErr w:type="gramStart"/>
            <w:r>
              <w:rPr>
                <w:rFonts w:ascii="標楷體" w:eastAsia="標楷體" w:hAnsi="標楷體" w:cs="標楷體"/>
                <w:color w:val="000000"/>
              </w:rPr>
              <w:t>將所習得</w:t>
            </w:r>
            <w:proofErr w:type="gramEnd"/>
            <w:r>
              <w:rPr>
                <w:rFonts w:ascii="標楷體" w:eastAsia="標楷體" w:hAnsi="標楷體" w:cs="標楷體"/>
                <w:color w:val="000000"/>
              </w:rPr>
              <w:t>的知識正確的連結到所觀察到的自然現象及實驗數據，並推論出其中的關聯，進而運用習得的知識來解釋自己論點的正確性。</w:t>
            </w:r>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Kc-Ⅳ-3磁場可以用磁力線表示，磁力線方向即為磁場方向，磁力線</w:t>
            </w:r>
            <w:proofErr w:type="gramStart"/>
            <w:r>
              <w:rPr>
                <w:rFonts w:ascii="標楷體" w:eastAsia="標楷體" w:hAnsi="標楷體" w:cs="標楷體"/>
                <w:color w:val="000000"/>
              </w:rPr>
              <w:t>疏越密處</w:t>
            </w:r>
            <w:proofErr w:type="gramEnd"/>
            <w:r>
              <w:rPr>
                <w:rFonts w:ascii="標楷體" w:eastAsia="標楷體" w:hAnsi="標楷體" w:cs="標楷體"/>
                <w:color w:val="000000"/>
              </w:rPr>
              <w:t>磁場越大。</w:t>
            </w:r>
          </w:p>
          <w:p w:rsidR="00C84F2F" w:rsidRDefault="00D22522">
            <w:pPr>
              <w:rPr>
                <w:rFonts w:ascii="標楷體" w:eastAsia="標楷體" w:hAnsi="標楷體" w:cs="標楷體"/>
                <w:color w:val="000000"/>
              </w:rPr>
            </w:pPr>
            <w:r>
              <w:rPr>
                <w:rFonts w:ascii="標楷體" w:eastAsia="標楷體" w:hAnsi="標楷體" w:cs="標楷體"/>
                <w:color w:val="000000"/>
              </w:rPr>
              <w:t>Kc-Ⅳ-4電流會產生磁場，其方向分布可以由安培右手定則求得。</w:t>
            </w:r>
          </w:p>
          <w:p w:rsidR="00C84F2F" w:rsidRDefault="00D22522">
            <w:pPr>
              <w:rPr>
                <w:rFonts w:ascii="標楷體" w:eastAsia="標楷體" w:hAnsi="標楷體" w:cs="標楷體"/>
                <w:color w:val="000000"/>
              </w:rPr>
            </w:pPr>
            <w:r>
              <w:rPr>
                <w:rFonts w:ascii="標楷體" w:eastAsia="標楷體" w:hAnsi="標楷體" w:cs="標楷體"/>
                <w:color w:val="000000"/>
              </w:rPr>
              <w:t>Kc-Ⅳ-5載流導線在磁場會受力，並簡介電動機的運作原理。</w:t>
            </w:r>
          </w:p>
          <w:p w:rsidR="00C84F2F" w:rsidRDefault="00D22522">
            <w:pPr>
              <w:rPr>
                <w:rFonts w:ascii="標楷體" w:eastAsia="標楷體" w:hAnsi="標楷體" w:cs="標楷體"/>
                <w:color w:val="000000"/>
              </w:rPr>
            </w:pPr>
            <w:r>
              <w:rPr>
                <w:rFonts w:ascii="標楷體" w:eastAsia="標楷體" w:hAnsi="標楷體" w:cs="標楷體"/>
                <w:color w:val="000000"/>
              </w:rPr>
              <w:t>Kc-Ⅳ-6環形導線內磁場變化，會產生感應電流。</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jc w:val="center"/>
              <w:rPr>
                <w:rFonts w:ascii="標楷體" w:eastAsia="標楷體" w:hAnsi="標楷體" w:cs="標楷體"/>
                <w:color w:val="000000"/>
              </w:rPr>
            </w:pPr>
            <w:r>
              <w:rPr>
                <w:rFonts w:ascii="標楷體" w:eastAsia="標楷體" w:hAnsi="標楷體" w:cs="標楷體"/>
                <w:color w:val="000000"/>
              </w:rPr>
              <w:t>1.口頭評量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2.實作評量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3.紙筆評量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4.習作作業</w:t>
            </w:r>
          </w:p>
          <w:p w:rsidR="00C84F2F" w:rsidRDefault="00D22522">
            <w:pPr>
              <w:jc w:val="center"/>
              <w:rPr>
                <w:rFonts w:ascii="標楷體" w:eastAsia="標楷體" w:hAnsi="標楷體" w:cs="標楷體"/>
                <w:color w:val="000000"/>
              </w:rPr>
            </w:pPr>
            <w:r>
              <w:rPr>
                <w:rFonts w:ascii="標楷體" w:eastAsia="標楷體" w:hAnsi="標楷體" w:cs="標楷體"/>
                <w:color w:val="000000"/>
              </w:rPr>
              <w:t>5.學習單</w:t>
            </w: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jc w:val="center"/>
              <w:rPr>
                <w:rFonts w:ascii="標楷體" w:eastAsia="標楷體" w:hAnsi="標楷體" w:cs="標楷體"/>
                <w:color w:val="000000"/>
              </w:rPr>
            </w:pPr>
            <w:r>
              <w:rPr>
                <w:rFonts w:ascii="標楷體" w:eastAsia="標楷體" w:hAnsi="標楷體" w:cs="標楷體"/>
                <w:color w:val="000000"/>
              </w:rPr>
              <w:t>【科技教育】</w:t>
            </w:r>
          </w:p>
          <w:p w:rsidR="00C84F2F" w:rsidRDefault="00D22522">
            <w:pPr>
              <w:jc w:val="center"/>
              <w:rPr>
                <w:rFonts w:ascii="標楷體" w:eastAsia="標楷體" w:hAnsi="標楷體" w:cs="標楷體"/>
                <w:color w:val="000000"/>
              </w:rPr>
            </w:pPr>
            <w:r>
              <w:rPr>
                <w:rFonts w:ascii="標楷體" w:eastAsia="標楷體" w:hAnsi="標楷體" w:cs="標楷體"/>
                <w:color w:val="000000"/>
              </w:rPr>
              <w:t>科E1 了解平日常見科技產品的用途與運作方式。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科E2 了解動手實作的重要性。</w:t>
            </w:r>
          </w:p>
          <w:p w:rsidR="00C84F2F" w:rsidRDefault="00D22522">
            <w:pPr>
              <w:jc w:val="center"/>
              <w:rPr>
                <w:rFonts w:ascii="標楷體" w:eastAsia="標楷體" w:hAnsi="標楷體" w:cs="標楷體"/>
                <w:color w:val="000000"/>
              </w:rPr>
            </w:pPr>
            <w:r>
              <w:rPr>
                <w:rFonts w:ascii="標楷體" w:eastAsia="標楷體" w:hAnsi="標楷體" w:cs="標楷體"/>
                <w:color w:val="000000"/>
              </w:rPr>
              <w:t>科E9 具備與他人團隊合作的能力。</w:t>
            </w:r>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r>
      <w:tr w:rsidR="00C84F2F">
        <w:trPr>
          <w:trHeight w:val="6868"/>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標楷體" w:eastAsia="標楷體" w:hAnsi="標楷體" w:cs="標楷體"/>
                <w:color w:val="000000"/>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99"/>
                <w:id w:val="-176969755"/>
              </w:sdtPr>
              <w:sdtEndPr/>
              <w:sdtContent>
                <w:r w:rsidR="00D22522">
                  <w:rPr>
                    <w:rFonts w:ascii="Gungsuh" w:eastAsia="Gungsuh" w:hAnsi="Gungsuh" w:cs="Gungsuh"/>
                  </w:rPr>
                  <w:t>第12~14</w:t>
                </w:r>
                <w:proofErr w:type="gramStart"/>
                <w:r w:rsidR="00D22522">
                  <w:rPr>
                    <w:rFonts w:ascii="Gungsuh" w:eastAsia="Gungsuh" w:hAnsi="Gungsuh" w:cs="Gungsuh"/>
                  </w:rPr>
                  <w:t>週</w:t>
                </w:r>
                <w:proofErr w:type="gramEnd"/>
              </w:sdtContent>
            </w:sdt>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jc w:val="center"/>
              <w:rPr>
                <w:rFonts w:ascii="標楷體" w:eastAsia="標楷體" w:hAnsi="標楷體" w:cs="標楷體"/>
                <w:color w:val="000000"/>
              </w:rPr>
            </w:pPr>
            <w:r>
              <w:rPr>
                <w:rFonts w:ascii="標楷體" w:eastAsia="標楷體" w:hAnsi="標楷體" w:cs="標楷體"/>
                <w:color w:val="000000"/>
              </w:rPr>
              <w:t>總複習</w:t>
            </w:r>
            <w:r>
              <w:rPr>
                <w:rFonts w:ascii="標楷體" w:eastAsia="標楷體" w:hAnsi="標楷體" w:cs="標楷體"/>
                <w:color w:val="000000"/>
              </w:rPr>
              <w:tab/>
              <w:t>複習第一～六冊全</w:t>
            </w:r>
          </w:p>
        </w:tc>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ti-Ⅳ-1 能依據已知的自然科學知識概念，經由自我或團體探索與討論的過程，想像當使用的觀察方法或實驗方法改變時，其結果可能產生的差異；並能嘗試在指導下以創新思考和方法得到新的模型、成品或結果。</w:t>
            </w:r>
          </w:p>
          <w:p w:rsidR="00C84F2F" w:rsidRDefault="00D22522">
            <w:pPr>
              <w:rPr>
                <w:rFonts w:ascii="標楷體" w:eastAsia="標楷體" w:hAnsi="標楷體" w:cs="標楷體"/>
                <w:color w:val="000000"/>
              </w:rPr>
            </w:pPr>
            <w:r>
              <w:rPr>
                <w:rFonts w:ascii="標楷體" w:eastAsia="標楷體" w:hAnsi="標楷體" w:cs="標楷體"/>
                <w:color w:val="000000"/>
              </w:rPr>
              <w:t>tr-Ⅳ-1 能</w:t>
            </w:r>
            <w:proofErr w:type="gramStart"/>
            <w:r>
              <w:rPr>
                <w:rFonts w:ascii="標楷體" w:eastAsia="標楷體" w:hAnsi="標楷體" w:cs="標楷體"/>
                <w:color w:val="000000"/>
              </w:rPr>
              <w:t>將所習得</w:t>
            </w:r>
            <w:proofErr w:type="gramEnd"/>
            <w:r>
              <w:rPr>
                <w:rFonts w:ascii="標楷體" w:eastAsia="標楷體" w:hAnsi="標楷體" w:cs="標楷體"/>
                <w:color w:val="000000"/>
              </w:rPr>
              <w:t>的知識正確的連結到所觀察到的自然現象及實驗數據，並推論出其中的關聯，進而運用習得的知識來解釋自己論點的正確性。</w:t>
            </w:r>
          </w:p>
          <w:p w:rsidR="00C84F2F" w:rsidRDefault="00D22522">
            <w:pPr>
              <w:rPr>
                <w:rFonts w:ascii="標楷體" w:eastAsia="標楷體" w:hAnsi="標楷體" w:cs="標楷體"/>
                <w:color w:val="000000"/>
              </w:rPr>
            </w:pPr>
            <w:r>
              <w:rPr>
                <w:rFonts w:ascii="標楷體" w:eastAsia="標楷體" w:hAnsi="標楷體" w:cs="標楷體"/>
                <w:color w:val="000000"/>
              </w:rPr>
              <w:t>pe-Ⅳ-1 能辨明多個自變項、</w:t>
            </w:r>
            <w:proofErr w:type="gramStart"/>
            <w:r>
              <w:rPr>
                <w:rFonts w:ascii="標楷體" w:eastAsia="標楷體" w:hAnsi="標楷體" w:cs="標楷體"/>
                <w:color w:val="000000"/>
              </w:rPr>
              <w:t>應變項並計劃</w:t>
            </w:r>
            <w:proofErr w:type="gramEnd"/>
            <w:r>
              <w:rPr>
                <w:rFonts w:ascii="標楷體" w:eastAsia="標楷體" w:hAnsi="標楷體" w:cs="標楷體"/>
                <w:color w:val="000000"/>
              </w:rPr>
              <w:t>適當次數的測試、預測活動的可能結果。在教師或教科書的指導或說明下，能了解探究的計畫，並進而能根據問題特性、資源</w:t>
            </w:r>
            <w:proofErr w:type="gramStart"/>
            <w:r>
              <w:rPr>
                <w:rFonts w:ascii="標楷體" w:eastAsia="標楷體" w:hAnsi="標楷體" w:cs="標楷體"/>
                <w:color w:val="000000"/>
              </w:rPr>
              <w:t>（</w:t>
            </w:r>
            <w:proofErr w:type="gramEnd"/>
            <w:r>
              <w:rPr>
                <w:rFonts w:ascii="標楷體" w:eastAsia="標楷體" w:hAnsi="標楷體" w:cs="標楷體"/>
                <w:color w:val="000000"/>
              </w:rPr>
              <w:t>例如：設備、時間</w:t>
            </w:r>
            <w:proofErr w:type="gramStart"/>
            <w:r>
              <w:rPr>
                <w:rFonts w:ascii="標楷體" w:eastAsia="標楷體" w:hAnsi="標楷體" w:cs="標楷體"/>
                <w:color w:val="000000"/>
              </w:rPr>
              <w:t>）</w:t>
            </w:r>
            <w:proofErr w:type="gramEnd"/>
            <w:r>
              <w:rPr>
                <w:rFonts w:ascii="標楷體" w:eastAsia="標楷體" w:hAnsi="標楷體" w:cs="標楷體"/>
                <w:color w:val="000000"/>
              </w:rPr>
              <w:t>等因素，規劃具有可信度</w:t>
            </w:r>
            <w:proofErr w:type="gramStart"/>
            <w:r>
              <w:rPr>
                <w:rFonts w:ascii="標楷體" w:eastAsia="標楷體" w:hAnsi="標楷體" w:cs="標楷體"/>
                <w:color w:val="000000"/>
              </w:rPr>
              <w:t>（</w:t>
            </w:r>
            <w:proofErr w:type="gramEnd"/>
            <w:r>
              <w:rPr>
                <w:rFonts w:ascii="標楷體" w:eastAsia="標楷體" w:hAnsi="標楷體" w:cs="標楷體"/>
                <w:color w:val="000000"/>
              </w:rPr>
              <w:t>例如：多次測量等</w:t>
            </w:r>
            <w:proofErr w:type="gramStart"/>
            <w:r>
              <w:rPr>
                <w:rFonts w:ascii="標楷體" w:eastAsia="標楷體" w:hAnsi="標楷體" w:cs="標楷體"/>
                <w:color w:val="000000"/>
              </w:rPr>
              <w:t>）</w:t>
            </w:r>
            <w:proofErr w:type="gramEnd"/>
            <w:r>
              <w:rPr>
                <w:rFonts w:ascii="標楷體" w:eastAsia="標楷體" w:hAnsi="標楷體" w:cs="標楷體"/>
                <w:color w:val="000000"/>
              </w:rPr>
              <w:t>的探究活動。</w:t>
            </w:r>
          </w:p>
          <w:p w:rsidR="00C84F2F" w:rsidRDefault="00D22522">
            <w:pPr>
              <w:rPr>
                <w:rFonts w:ascii="標楷體" w:eastAsia="標楷體" w:hAnsi="標楷體" w:cs="標楷體"/>
                <w:color w:val="000000"/>
              </w:rPr>
            </w:pPr>
            <w:r>
              <w:rPr>
                <w:rFonts w:ascii="標楷體" w:eastAsia="標楷體" w:hAnsi="標楷體" w:cs="標楷體"/>
                <w:color w:val="000000"/>
              </w:rPr>
              <w:t>pe-Ⅳ-2 能正確安全操作適合學習階段的物品、器材儀器、科技設備及資源。能進行客觀的質性觀察或數值量測並詳實記錄。</w:t>
            </w:r>
          </w:p>
          <w:p w:rsidR="00C84F2F" w:rsidRDefault="00D22522">
            <w:pPr>
              <w:rPr>
                <w:rFonts w:ascii="標楷體" w:eastAsia="標楷體" w:hAnsi="標楷體" w:cs="標楷體"/>
                <w:color w:val="000000"/>
              </w:rPr>
            </w:pPr>
            <w:r>
              <w:rPr>
                <w:rFonts w:ascii="標楷體" w:eastAsia="標楷體" w:hAnsi="標楷體" w:cs="標楷體"/>
                <w:color w:val="000000"/>
              </w:rPr>
              <w:t>ai-Ⅳ-1 動手實作解決問題或驗證自己想法，而獲得成就感。</w:t>
            </w:r>
          </w:p>
          <w:p w:rsidR="00C84F2F" w:rsidRDefault="00D22522">
            <w:pPr>
              <w:jc w:val="center"/>
              <w:rPr>
                <w:rFonts w:ascii="標楷體" w:eastAsia="標楷體" w:hAnsi="標楷體" w:cs="標楷體"/>
                <w:color w:val="000000"/>
              </w:rPr>
            </w:pPr>
            <w:r>
              <w:rPr>
                <w:rFonts w:ascii="標楷體" w:eastAsia="標楷體" w:hAnsi="標楷體" w:cs="標楷體"/>
                <w:color w:val="000000"/>
              </w:rPr>
              <w:t>an-Ⅳ-3 體察到不同性別、背景、族群科學家們具有堅毅、嚴謹和講求邏輯的特質，也具有好奇心、求知慾和想像力。</w:t>
            </w:r>
          </w:p>
        </w:tc>
        <w:tc>
          <w:tcPr>
            <w:tcW w:w="524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Ba-Ⅳ-4 電池是化學能轉變成電能的裝置。</w:t>
            </w:r>
          </w:p>
          <w:p w:rsidR="00C84F2F" w:rsidRDefault="00D22522">
            <w:pPr>
              <w:rPr>
                <w:rFonts w:ascii="標楷體" w:eastAsia="標楷體" w:hAnsi="標楷體" w:cs="標楷體"/>
                <w:color w:val="000000"/>
              </w:rPr>
            </w:pPr>
            <w:r>
              <w:rPr>
                <w:rFonts w:ascii="標楷體" w:eastAsia="標楷體" w:hAnsi="標楷體" w:cs="標楷體"/>
                <w:color w:val="000000"/>
              </w:rPr>
              <w:t>Mc-Ⅳ-5 電力供應與輸送方式的概要。</w:t>
            </w:r>
          </w:p>
          <w:p w:rsidR="00C84F2F" w:rsidRDefault="00D22522">
            <w:pPr>
              <w:rPr>
                <w:rFonts w:ascii="標楷體" w:eastAsia="標楷體" w:hAnsi="標楷體" w:cs="標楷體"/>
                <w:color w:val="000000"/>
              </w:rPr>
            </w:pPr>
            <w:r>
              <w:rPr>
                <w:rFonts w:ascii="標楷體" w:eastAsia="標楷體" w:hAnsi="標楷體" w:cs="標楷體"/>
                <w:color w:val="000000"/>
              </w:rPr>
              <w:t>Mc-Ⅳ-7 電器標示和電費計算。</w:t>
            </w:r>
          </w:p>
          <w:p w:rsidR="00C84F2F" w:rsidRDefault="00D22522">
            <w:pPr>
              <w:rPr>
                <w:rFonts w:ascii="標楷體" w:eastAsia="標楷體" w:hAnsi="標楷體" w:cs="標楷體"/>
                <w:color w:val="000000"/>
              </w:rPr>
            </w:pPr>
            <w:r>
              <w:rPr>
                <w:rFonts w:ascii="標楷體" w:eastAsia="標楷體" w:hAnsi="標楷體" w:cs="標楷體"/>
                <w:color w:val="000000"/>
              </w:rPr>
              <w:t>Mc-Ⅳ-6 用電安全常識，避免觸電和電線走火。</w:t>
            </w:r>
          </w:p>
          <w:p w:rsidR="00C84F2F" w:rsidRDefault="00D22522">
            <w:pPr>
              <w:rPr>
                <w:rFonts w:ascii="標楷體" w:eastAsia="標楷體" w:hAnsi="標楷體" w:cs="標楷體"/>
                <w:color w:val="000000"/>
              </w:rPr>
            </w:pPr>
            <w:r>
              <w:rPr>
                <w:rFonts w:ascii="標楷體" w:eastAsia="標楷體" w:hAnsi="標楷體" w:cs="標楷體"/>
                <w:color w:val="000000"/>
              </w:rPr>
              <w:t>Me-Ⅳ-5 重金屬汙染的影響。</w:t>
            </w:r>
          </w:p>
          <w:p w:rsidR="00C84F2F" w:rsidRDefault="00D22522">
            <w:pPr>
              <w:rPr>
                <w:rFonts w:ascii="標楷體" w:eastAsia="標楷體" w:hAnsi="標楷體" w:cs="標楷體"/>
                <w:color w:val="000000"/>
              </w:rPr>
            </w:pPr>
            <w:r>
              <w:rPr>
                <w:rFonts w:ascii="標楷體" w:eastAsia="標楷體" w:hAnsi="標楷體" w:cs="標楷體"/>
                <w:color w:val="000000"/>
              </w:rPr>
              <w:t xml:space="preserve">Jc-Ⅳ-5 </w:t>
            </w:r>
            <w:proofErr w:type="gramStart"/>
            <w:r>
              <w:rPr>
                <w:rFonts w:ascii="標楷體" w:eastAsia="標楷體" w:hAnsi="標楷體" w:cs="標楷體"/>
                <w:color w:val="000000"/>
              </w:rPr>
              <w:t>鋅銅電池</w:t>
            </w:r>
            <w:proofErr w:type="gramEnd"/>
            <w:r>
              <w:rPr>
                <w:rFonts w:ascii="標楷體" w:eastAsia="標楷體" w:hAnsi="標楷體" w:cs="標楷體"/>
                <w:color w:val="000000"/>
              </w:rPr>
              <w:t>實驗認識電池原理。</w:t>
            </w:r>
          </w:p>
          <w:p w:rsidR="00C84F2F" w:rsidRDefault="00D22522">
            <w:pPr>
              <w:rPr>
                <w:rFonts w:ascii="標楷體" w:eastAsia="標楷體" w:hAnsi="標楷體" w:cs="標楷體"/>
                <w:color w:val="000000"/>
              </w:rPr>
            </w:pPr>
            <w:r>
              <w:rPr>
                <w:rFonts w:ascii="標楷體" w:eastAsia="標楷體" w:hAnsi="標楷體" w:cs="標楷體"/>
                <w:color w:val="000000"/>
              </w:rPr>
              <w:t>Jc-Ⅳ-6 化學電池的放電與充電。</w:t>
            </w:r>
          </w:p>
          <w:p w:rsidR="00C84F2F" w:rsidRDefault="00D22522">
            <w:pPr>
              <w:rPr>
                <w:rFonts w:ascii="標楷體" w:eastAsia="標楷體" w:hAnsi="標楷體" w:cs="標楷體"/>
                <w:color w:val="000000"/>
              </w:rPr>
            </w:pPr>
            <w:r>
              <w:rPr>
                <w:rFonts w:ascii="標楷體" w:eastAsia="標楷體" w:hAnsi="標楷體" w:cs="標楷體"/>
                <w:color w:val="000000"/>
              </w:rPr>
              <w:t>Jc-Ⅳ-7 電解水與硫酸銅水溶液實驗認識電解原理。</w:t>
            </w:r>
          </w:p>
          <w:p w:rsidR="00C84F2F" w:rsidRDefault="00D22522">
            <w:pPr>
              <w:rPr>
                <w:rFonts w:ascii="標楷體" w:eastAsia="標楷體" w:hAnsi="標楷體" w:cs="標楷體"/>
                <w:color w:val="000000"/>
              </w:rPr>
            </w:pPr>
            <w:r>
              <w:rPr>
                <w:rFonts w:ascii="標楷體" w:eastAsia="標楷體" w:hAnsi="標楷體" w:cs="標楷體"/>
                <w:color w:val="000000"/>
              </w:rPr>
              <w:t>Kc-Ⅳ-3 磁場可以用磁力線表示，磁力線方向即為磁場方向，磁力線</w:t>
            </w:r>
            <w:proofErr w:type="gramStart"/>
            <w:r>
              <w:rPr>
                <w:rFonts w:ascii="標楷體" w:eastAsia="標楷體" w:hAnsi="標楷體" w:cs="標楷體"/>
                <w:color w:val="000000"/>
              </w:rPr>
              <w:t>越密處</w:t>
            </w:r>
            <w:proofErr w:type="gramEnd"/>
            <w:r>
              <w:rPr>
                <w:rFonts w:ascii="標楷體" w:eastAsia="標楷體" w:hAnsi="標楷體" w:cs="標楷體"/>
                <w:color w:val="000000"/>
              </w:rPr>
              <w:t>磁場越大。</w:t>
            </w:r>
          </w:p>
          <w:p w:rsidR="00C84F2F" w:rsidRDefault="00D22522">
            <w:pPr>
              <w:rPr>
                <w:rFonts w:ascii="標楷體" w:eastAsia="標楷體" w:hAnsi="標楷體" w:cs="標楷體"/>
                <w:color w:val="000000"/>
              </w:rPr>
            </w:pPr>
            <w:r>
              <w:rPr>
                <w:rFonts w:ascii="標楷體" w:eastAsia="標楷體" w:hAnsi="標楷體" w:cs="標楷體"/>
                <w:color w:val="000000"/>
              </w:rPr>
              <w:t>Kc-Ⅳ-4 電流會產生磁場，其方向分布可以由安培右手定則求得。</w:t>
            </w:r>
          </w:p>
          <w:p w:rsidR="00C84F2F" w:rsidRDefault="00D22522">
            <w:pPr>
              <w:rPr>
                <w:rFonts w:ascii="標楷體" w:eastAsia="標楷體" w:hAnsi="標楷體" w:cs="標楷體"/>
                <w:color w:val="000000"/>
              </w:rPr>
            </w:pPr>
            <w:r>
              <w:rPr>
                <w:rFonts w:ascii="標楷體" w:eastAsia="標楷體" w:hAnsi="標楷體" w:cs="標楷體"/>
                <w:color w:val="000000"/>
              </w:rPr>
              <w:t>Kc-Ⅳ-5 載流導線在磁場會受力，並簡介電動機的運作原理。</w:t>
            </w:r>
          </w:p>
          <w:p w:rsidR="00C84F2F" w:rsidRDefault="00D22522">
            <w:pPr>
              <w:rPr>
                <w:rFonts w:ascii="標楷體" w:eastAsia="標楷體" w:hAnsi="標楷體" w:cs="標楷體"/>
                <w:color w:val="000000"/>
              </w:rPr>
            </w:pPr>
            <w:r>
              <w:rPr>
                <w:rFonts w:ascii="標楷體" w:eastAsia="標楷體" w:hAnsi="標楷體" w:cs="標楷體"/>
                <w:color w:val="000000"/>
              </w:rPr>
              <w:t>Kc-Ⅳ-6 環形導線內磁場變化，會產生感應電流。</w:t>
            </w:r>
          </w:p>
          <w:p w:rsidR="00C84F2F" w:rsidRDefault="00D22522">
            <w:pPr>
              <w:rPr>
                <w:rFonts w:ascii="標楷體" w:eastAsia="標楷體" w:hAnsi="標楷體" w:cs="標楷體"/>
                <w:color w:val="000000"/>
              </w:rPr>
            </w:pPr>
            <w:r>
              <w:rPr>
                <w:rFonts w:ascii="標楷體" w:eastAsia="標楷體" w:hAnsi="標楷體" w:cs="標楷體"/>
                <w:color w:val="000000"/>
              </w:rPr>
              <w:t>Kc-Ⅳ-8 電流通過帶有電阻物體時，能量會以發熱的形式逸散。</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jc w:val="center"/>
              <w:rPr>
                <w:rFonts w:ascii="標楷體" w:eastAsia="標楷體" w:hAnsi="標楷體" w:cs="標楷體"/>
                <w:color w:val="000000"/>
              </w:rPr>
            </w:pPr>
            <w:r>
              <w:rPr>
                <w:rFonts w:ascii="標楷體" w:eastAsia="標楷體" w:hAnsi="標楷體" w:cs="標楷體"/>
                <w:color w:val="000000"/>
              </w:rPr>
              <w:t>1.口頭評量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2.實作評量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3.紙筆評量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4.習作作業</w:t>
            </w:r>
          </w:p>
          <w:p w:rsidR="00C84F2F" w:rsidRDefault="00D22522">
            <w:pPr>
              <w:jc w:val="center"/>
              <w:rPr>
                <w:rFonts w:ascii="標楷體" w:eastAsia="標楷體" w:hAnsi="標楷體" w:cs="標楷體"/>
                <w:color w:val="000000"/>
              </w:rPr>
            </w:pPr>
            <w:r>
              <w:rPr>
                <w:rFonts w:ascii="標楷體" w:eastAsia="標楷體" w:hAnsi="標楷體" w:cs="標楷體"/>
                <w:color w:val="000000"/>
              </w:rPr>
              <w:t>5.學習單</w:t>
            </w: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c>
          <w:tcPr>
            <w:tcW w:w="1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r>
      <w:tr w:rsidR="00C84F2F">
        <w:trPr>
          <w:trHeight w:val="720"/>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100"/>
                <w:id w:val="1206680071"/>
              </w:sdtPr>
              <w:sdtEndPr/>
              <w:sdtContent>
                <w:r w:rsidR="00D22522">
                  <w:rPr>
                    <w:rFonts w:ascii="Gungsuh" w:eastAsia="Gungsuh" w:hAnsi="Gungsuh" w:cs="Gungsuh"/>
                  </w:rPr>
                  <w:t>第15</w:t>
                </w:r>
                <w:proofErr w:type="gramStart"/>
                <w:r w:rsidR="00D22522">
                  <w:rPr>
                    <w:rFonts w:ascii="Gungsuh" w:eastAsia="Gungsuh" w:hAnsi="Gungsuh" w:cs="Gungsuh"/>
                  </w:rPr>
                  <w:t>週</w:t>
                </w:r>
                <w:proofErr w:type="gramEnd"/>
              </w:sdtContent>
            </w:sdt>
          </w:p>
        </w:tc>
        <w:tc>
          <w:tcPr>
            <w:tcW w:w="2268"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「就是要與你來電」</w:t>
            </w:r>
          </w:p>
          <w:p w:rsidR="00C84F2F" w:rsidRDefault="00D22522">
            <w:pPr>
              <w:rPr>
                <w:rFonts w:ascii="標楷體" w:eastAsia="標楷體" w:hAnsi="標楷體" w:cs="標楷體"/>
                <w:color w:val="000000"/>
              </w:rPr>
            </w:pPr>
            <w:r>
              <w:rPr>
                <w:rFonts w:ascii="標楷體" w:eastAsia="標楷體" w:hAnsi="標楷體" w:cs="標楷體"/>
                <w:color w:val="000000"/>
              </w:rPr>
              <w:t>彈性課程</w:t>
            </w:r>
          </w:p>
          <w:p w:rsidR="00C84F2F" w:rsidRDefault="00D22522">
            <w:pPr>
              <w:rPr>
                <w:rFonts w:ascii="標楷體" w:eastAsia="標楷體" w:hAnsi="標楷體" w:cs="標楷體"/>
                <w:color w:val="000000"/>
              </w:rPr>
            </w:pPr>
            <w:r>
              <w:rPr>
                <w:rFonts w:ascii="標楷體" w:eastAsia="標楷體" w:hAnsi="標楷體" w:cs="標楷體"/>
                <w:color w:val="000000"/>
              </w:rPr>
              <w:t>【暖身活動】認識電的形式</w:t>
            </w:r>
          </w:p>
          <w:p w:rsidR="00C84F2F" w:rsidRDefault="00D22522">
            <w:pPr>
              <w:rPr>
                <w:rFonts w:ascii="標楷體" w:eastAsia="標楷體" w:hAnsi="標楷體" w:cs="標楷體"/>
                <w:color w:val="000000"/>
              </w:rPr>
            </w:pPr>
            <w:r>
              <w:rPr>
                <w:rFonts w:ascii="標楷體" w:eastAsia="標楷體" w:hAnsi="標楷體" w:cs="標楷體"/>
                <w:color w:val="000000"/>
              </w:rPr>
              <w:t>【發展活動一】自製電能體驗--手搖發電機</w:t>
            </w:r>
          </w:p>
          <w:p w:rsidR="00C84F2F" w:rsidRDefault="00D22522">
            <w:pPr>
              <w:rPr>
                <w:rFonts w:ascii="標楷體" w:eastAsia="標楷體" w:hAnsi="標楷體" w:cs="標楷體"/>
                <w:color w:val="000000"/>
              </w:rPr>
            </w:pPr>
            <w:r>
              <w:rPr>
                <w:rFonts w:ascii="標楷體" w:eastAsia="標楷體" w:hAnsi="標楷體" w:cs="標楷體"/>
                <w:color w:val="000000"/>
              </w:rPr>
              <w:t>【發展活動二】光電效應觀察</w:t>
            </w:r>
          </w:p>
          <w:p w:rsidR="00C84F2F" w:rsidRDefault="00D22522">
            <w:pPr>
              <w:rPr>
                <w:rFonts w:ascii="標楷體" w:eastAsia="標楷體" w:hAnsi="標楷體" w:cs="標楷體"/>
                <w:color w:val="000000"/>
              </w:rPr>
            </w:pPr>
            <w:r>
              <w:rPr>
                <w:rFonts w:ascii="標楷體" w:eastAsia="標楷體" w:hAnsi="標楷體" w:cs="標楷體"/>
                <w:color w:val="000000"/>
              </w:rPr>
              <w:t>【發展活動三】組裝太陽能器材組</w:t>
            </w:r>
          </w:p>
          <w:p w:rsidR="00C84F2F" w:rsidRDefault="00D22522">
            <w:pPr>
              <w:jc w:val="center"/>
              <w:rPr>
                <w:rFonts w:ascii="標楷體" w:eastAsia="標楷體" w:hAnsi="標楷體" w:cs="標楷體"/>
                <w:color w:val="000000"/>
              </w:rPr>
            </w:pPr>
            <w:r>
              <w:rPr>
                <w:rFonts w:ascii="PMingLiu" w:eastAsia="PMingLiu" w:hAnsi="PMingLiu" w:cs="PMingLiu"/>
                <w:color w:val="000000"/>
                <w:sz w:val="20"/>
                <w:szCs w:val="20"/>
              </w:rPr>
              <w:t>（欄位可自行增刪）</w:t>
            </w:r>
          </w:p>
        </w:tc>
        <w:tc>
          <w:tcPr>
            <w:tcW w:w="48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ti-Ⅳ-1 能依據已知的自然科學知識概念，經由自我或團體探索與討論的過程，想像當使用的觀 察方法或實驗方法改變時，其結果可能產生的差異；並能嘗試在指導下以創新思考和方法得到新的模型、成品或結果。</w:t>
            </w:r>
          </w:p>
          <w:p w:rsidR="00C84F2F" w:rsidRDefault="00D22522">
            <w:pPr>
              <w:rPr>
                <w:rFonts w:ascii="標楷體" w:eastAsia="標楷體" w:hAnsi="標楷體" w:cs="標楷體"/>
                <w:color w:val="000000"/>
              </w:rPr>
            </w:pPr>
            <w:r>
              <w:rPr>
                <w:rFonts w:ascii="標楷體" w:eastAsia="標楷體" w:hAnsi="標楷體" w:cs="標楷體"/>
                <w:color w:val="000000"/>
              </w:rPr>
              <w:t>pa-Ⅳ-2能運用科學原理、思考智能、數學等方法， 從（所得的）資訊或數據，形成解釋、發現新知、獲知因果關係、解決問題或是發現新的問題。並能將自己的探究結果和同學的結果 或其他相關的資訊比較對照，相互檢核，確認結果。</w:t>
            </w:r>
          </w:p>
          <w:p w:rsidR="00C84F2F" w:rsidRDefault="00D22522">
            <w:pPr>
              <w:rPr>
                <w:rFonts w:ascii="標楷體" w:eastAsia="標楷體" w:hAnsi="標楷體" w:cs="標楷體"/>
                <w:color w:val="000000"/>
              </w:rPr>
            </w:pPr>
            <w:r>
              <w:rPr>
                <w:rFonts w:ascii="標楷體" w:eastAsia="標楷體" w:hAnsi="標楷體" w:cs="標楷體"/>
                <w:color w:val="000000"/>
              </w:rPr>
              <w:t>ah-Ⅳ-2應用所學到的科學知識與科學探究方法，幫助自己做出最佳的決定。</w:t>
            </w:r>
          </w:p>
        </w:tc>
        <w:tc>
          <w:tcPr>
            <w:tcW w:w="524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INa-Ⅱ-6太陽是地球能量的主要來源，提供生物的生長需要，能量可以各種形式呈現。</w:t>
            </w:r>
          </w:p>
          <w:p w:rsidR="00C84F2F" w:rsidRDefault="00D22522">
            <w:pPr>
              <w:rPr>
                <w:rFonts w:ascii="標楷體" w:eastAsia="標楷體" w:hAnsi="標楷體" w:cs="標楷體"/>
                <w:color w:val="000000"/>
              </w:rPr>
            </w:pPr>
            <w:r>
              <w:rPr>
                <w:rFonts w:ascii="標楷體" w:eastAsia="標楷體" w:hAnsi="標楷體" w:cs="標楷體"/>
                <w:color w:val="000000"/>
              </w:rPr>
              <w:t>INa-Ⅲ-5不同形式的能量可以相互轉換，但總量不變。</w:t>
            </w:r>
          </w:p>
          <w:p w:rsidR="00C84F2F" w:rsidRDefault="00D22522">
            <w:pPr>
              <w:rPr>
                <w:rFonts w:ascii="標楷體" w:eastAsia="標楷體" w:hAnsi="標楷體" w:cs="標楷體"/>
                <w:color w:val="000000"/>
              </w:rPr>
            </w:pPr>
            <w:r>
              <w:rPr>
                <w:rFonts w:ascii="標楷體" w:eastAsia="標楷體" w:hAnsi="標楷體" w:cs="標楷體"/>
                <w:color w:val="000000"/>
              </w:rPr>
              <w:t>INa-Ⅲ-6能量可藉由電流傳遞、 轉換而後為人類所應用。利用電池等設備可以儲存電能再轉換成其他能量。</w:t>
            </w: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jc w:val="center"/>
              <w:rPr>
                <w:rFonts w:ascii="標楷體" w:eastAsia="標楷體" w:hAnsi="標楷體" w:cs="標楷體"/>
                <w:color w:val="000000"/>
              </w:rPr>
            </w:pPr>
            <w:r>
              <w:rPr>
                <w:rFonts w:ascii="標楷體" w:eastAsia="標楷體" w:hAnsi="標楷體" w:cs="標楷體"/>
                <w:color w:val="000000"/>
              </w:rPr>
              <w:t>1.口頭評量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2.實作評量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3.紙筆評量</w:t>
            </w:r>
          </w:p>
          <w:p w:rsidR="00C84F2F" w:rsidRDefault="00D22522">
            <w:pPr>
              <w:jc w:val="center"/>
              <w:rPr>
                <w:rFonts w:ascii="標楷體" w:eastAsia="標楷體" w:hAnsi="標楷體" w:cs="標楷體"/>
                <w:color w:val="000000"/>
              </w:rPr>
            </w:pPr>
            <w:r>
              <w:rPr>
                <w:rFonts w:ascii="標楷體" w:eastAsia="標楷體" w:hAnsi="標楷體" w:cs="標楷體"/>
                <w:color w:val="000000"/>
              </w:rPr>
              <w:t>4.習作作業</w:t>
            </w:r>
          </w:p>
          <w:p w:rsidR="00C84F2F" w:rsidRDefault="00D22522">
            <w:pPr>
              <w:jc w:val="center"/>
              <w:rPr>
                <w:rFonts w:ascii="標楷體" w:eastAsia="標楷體" w:hAnsi="標楷體" w:cs="標楷體"/>
                <w:color w:val="000000"/>
              </w:rPr>
            </w:pPr>
            <w:r>
              <w:rPr>
                <w:rFonts w:ascii="標楷體" w:eastAsia="標楷體" w:hAnsi="標楷體" w:cs="標楷體"/>
                <w:color w:val="000000"/>
              </w:rPr>
              <w:t>5.學習單</w:t>
            </w:r>
          </w:p>
        </w:tc>
        <w:tc>
          <w:tcPr>
            <w:tcW w:w="241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c>
          <w:tcPr>
            <w:tcW w:w="124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r>
      <w:tr w:rsidR="00C84F2F">
        <w:trPr>
          <w:trHeight w:val="720"/>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101"/>
                <w:id w:val="-979766576"/>
              </w:sdtPr>
              <w:sdtEndPr/>
              <w:sdtContent>
                <w:r w:rsidR="00D22522">
                  <w:rPr>
                    <w:rFonts w:ascii="Gungsuh" w:eastAsia="Gungsuh" w:hAnsi="Gungsuh" w:cs="Gungsuh"/>
                  </w:rPr>
                  <w:t>第16</w:t>
                </w:r>
                <w:proofErr w:type="gramStart"/>
                <w:r w:rsidR="00D22522">
                  <w:rPr>
                    <w:rFonts w:ascii="Gungsuh" w:eastAsia="Gungsuh" w:hAnsi="Gungsuh" w:cs="Gungsuh"/>
                  </w:rPr>
                  <w:t>週</w:t>
                </w:r>
                <w:proofErr w:type="gramEnd"/>
              </w:sdtContent>
            </w:sdt>
          </w:p>
        </w:tc>
        <w:tc>
          <w:tcPr>
            <w:tcW w:w="2268"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482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524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98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241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24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r>
      <w:tr w:rsidR="00C84F2F">
        <w:trPr>
          <w:trHeight w:val="397"/>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102"/>
                <w:id w:val="-1894730546"/>
              </w:sdtPr>
              <w:sdtEndPr/>
              <w:sdtContent>
                <w:r w:rsidR="00D22522">
                  <w:rPr>
                    <w:rFonts w:ascii="Gungsuh" w:eastAsia="Gungsuh" w:hAnsi="Gungsuh" w:cs="Gungsuh"/>
                  </w:rPr>
                  <w:t>第17</w:t>
                </w:r>
                <w:proofErr w:type="gramStart"/>
                <w:r w:rsidR="00D22522">
                  <w:rPr>
                    <w:rFonts w:ascii="Gungsuh" w:eastAsia="Gungsuh" w:hAnsi="Gungsuh" w:cs="Gungsuh"/>
                  </w:rPr>
                  <w:t>週</w:t>
                </w:r>
                <w:proofErr w:type="gramEnd"/>
              </w:sdtContent>
            </w:sdt>
          </w:p>
        </w:tc>
        <w:tc>
          <w:tcPr>
            <w:tcW w:w="2268"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482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524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98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241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24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r>
      <w:tr w:rsidR="00C84F2F">
        <w:trPr>
          <w:trHeight w:val="720"/>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F2F" w:rsidRDefault="00463BE0">
            <w:pPr>
              <w:jc w:val="center"/>
              <w:rPr>
                <w:rFonts w:ascii="Times New Roman" w:eastAsia="Times New Roman" w:hAnsi="Times New Roman" w:cs="Times New Roman"/>
              </w:rPr>
            </w:pPr>
            <w:sdt>
              <w:sdtPr>
                <w:tag w:val="goog_rdk_103"/>
                <w:id w:val="-1494792065"/>
              </w:sdtPr>
              <w:sdtEndPr/>
              <w:sdtContent>
                <w:r w:rsidR="00D22522">
                  <w:rPr>
                    <w:rFonts w:ascii="Gungsuh" w:eastAsia="Gungsuh" w:hAnsi="Gungsuh" w:cs="Gungsuh"/>
                  </w:rPr>
                  <w:t>第18</w:t>
                </w:r>
                <w:proofErr w:type="gramStart"/>
                <w:r w:rsidR="00D22522">
                  <w:rPr>
                    <w:rFonts w:ascii="Gungsuh" w:eastAsia="Gungsuh" w:hAnsi="Gungsuh" w:cs="Gungsuh"/>
                  </w:rPr>
                  <w:t>週</w:t>
                </w:r>
                <w:proofErr w:type="gramEnd"/>
              </w:sdtContent>
            </w:sdt>
          </w:p>
        </w:tc>
        <w:tc>
          <w:tcPr>
            <w:tcW w:w="2268"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482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524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985"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241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c>
          <w:tcPr>
            <w:tcW w:w="124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pBdr>
                <w:top w:val="nil"/>
                <w:left w:val="nil"/>
                <w:bottom w:val="nil"/>
                <w:right w:val="nil"/>
                <w:between w:val="nil"/>
              </w:pBdr>
              <w:spacing w:line="276" w:lineRule="auto"/>
              <w:rPr>
                <w:rFonts w:ascii="Times New Roman" w:eastAsia="Times New Roman" w:hAnsi="Times New Roman" w:cs="Times New Roman"/>
              </w:rPr>
            </w:pPr>
          </w:p>
        </w:tc>
      </w:tr>
      <w:tr w:rsidR="00C84F2F">
        <w:trPr>
          <w:trHeight w:val="72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00" w:lineRule="auto"/>
              <w:jc w:val="center"/>
              <w:rPr>
                <w:rFonts w:ascii="標楷體" w:eastAsia="標楷體" w:hAnsi="標楷體" w:cs="標楷體"/>
                <w:color w:val="000000"/>
              </w:rPr>
            </w:pPr>
            <w:r>
              <w:rPr>
                <w:rFonts w:ascii="標楷體" w:eastAsia="標楷體" w:hAnsi="標楷體" w:cs="標楷體"/>
                <w:color w:val="000000"/>
              </w:rPr>
              <w:t>教學設施</w:t>
            </w:r>
          </w:p>
          <w:p w:rsidR="00C84F2F" w:rsidRDefault="00D22522">
            <w:pPr>
              <w:spacing w:line="300" w:lineRule="auto"/>
              <w:jc w:val="center"/>
              <w:rPr>
                <w:rFonts w:ascii="標楷體" w:eastAsia="標楷體" w:hAnsi="標楷體" w:cs="標楷體"/>
                <w:color w:val="000000"/>
              </w:rPr>
            </w:pPr>
            <w:r>
              <w:rPr>
                <w:rFonts w:ascii="標楷體" w:eastAsia="標楷體" w:hAnsi="標楷體" w:cs="標楷體"/>
                <w:color w:val="000000"/>
              </w:rPr>
              <w:t>設備需求</w:t>
            </w:r>
          </w:p>
        </w:tc>
        <w:tc>
          <w:tcPr>
            <w:tcW w:w="1910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D22522">
            <w:pPr>
              <w:rPr>
                <w:rFonts w:ascii="標楷體" w:eastAsia="標楷體" w:hAnsi="標楷體" w:cs="標楷體"/>
                <w:color w:val="000000"/>
              </w:rPr>
            </w:pPr>
            <w:r>
              <w:rPr>
                <w:rFonts w:ascii="標楷體" w:eastAsia="標楷體" w:hAnsi="標楷體" w:cs="標楷體"/>
                <w:color w:val="000000"/>
              </w:rPr>
              <w:t>彈性課程需求:</w:t>
            </w:r>
          </w:p>
          <w:p w:rsidR="00C84F2F" w:rsidRDefault="00D22522">
            <w:pP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ab/>
              <w:t>靜電，光電效應，</w:t>
            </w:r>
            <w:proofErr w:type="gramStart"/>
            <w:r>
              <w:rPr>
                <w:rFonts w:ascii="標楷體" w:eastAsia="標楷體" w:hAnsi="標楷體" w:cs="標楷體"/>
                <w:color w:val="000000"/>
              </w:rPr>
              <w:t>磁變生電</w:t>
            </w:r>
            <w:proofErr w:type="gramEnd"/>
            <w:r>
              <w:rPr>
                <w:rFonts w:ascii="標楷體" w:eastAsia="標楷體" w:hAnsi="標楷體" w:cs="標楷體"/>
                <w:color w:val="000000"/>
              </w:rPr>
              <w:t>，太陽能動力組，四種材料包。</w:t>
            </w:r>
          </w:p>
          <w:p w:rsidR="00C84F2F" w:rsidRDefault="00D22522">
            <w:pPr>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ab/>
              <w:t>實驗操作示範影片(靜電，光電效應，</w:t>
            </w:r>
            <w:proofErr w:type="gramStart"/>
            <w:r>
              <w:rPr>
                <w:rFonts w:ascii="標楷體" w:eastAsia="標楷體" w:hAnsi="標楷體" w:cs="標楷體"/>
                <w:color w:val="000000"/>
              </w:rPr>
              <w:t>磁變生電</w:t>
            </w:r>
            <w:proofErr w:type="gramEnd"/>
            <w:r>
              <w:rPr>
                <w:rFonts w:ascii="標楷體" w:eastAsia="標楷體" w:hAnsi="標楷體" w:cs="標楷體"/>
                <w:color w:val="000000"/>
              </w:rPr>
              <w:t>)。</w:t>
            </w:r>
          </w:p>
          <w:p w:rsidR="00C84F2F" w:rsidRDefault="00D22522">
            <w:pP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ab/>
              <w:t>學習單</w:t>
            </w:r>
          </w:p>
          <w:p w:rsidR="00C84F2F" w:rsidRDefault="00D22522">
            <w:pPr>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ab/>
              <w:t>學員分組。</w:t>
            </w:r>
          </w:p>
        </w:tc>
      </w:tr>
      <w:tr w:rsidR="00C84F2F">
        <w:trPr>
          <w:trHeight w:val="72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4F2F" w:rsidRDefault="00D22522">
            <w:pPr>
              <w:spacing w:line="300"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1910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4F2F" w:rsidRDefault="00C84F2F">
            <w:pPr>
              <w:jc w:val="center"/>
              <w:rPr>
                <w:rFonts w:ascii="標楷體" w:eastAsia="標楷體" w:hAnsi="標楷體" w:cs="標楷體"/>
                <w:color w:val="000000"/>
              </w:rPr>
            </w:pPr>
          </w:p>
        </w:tc>
      </w:tr>
    </w:tbl>
    <w:p w:rsidR="00C84F2F" w:rsidRDefault="00C84F2F">
      <w:pPr>
        <w:pBdr>
          <w:top w:val="nil"/>
          <w:left w:val="nil"/>
          <w:bottom w:val="nil"/>
          <w:right w:val="nil"/>
          <w:between w:val="nil"/>
        </w:pBdr>
        <w:ind w:left="480"/>
        <w:rPr>
          <w:rFonts w:ascii="Times New Roman" w:eastAsia="Times New Roman" w:hAnsi="Times New Roman" w:cs="Times New Roman"/>
          <w:color w:val="000000"/>
        </w:rPr>
      </w:pPr>
      <w:bookmarkStart w:id="3" w:name="_heading=h.3znysh7" w:colFirst="0" w:colLast="0"/>
      <w:bookmarkEnd w:id="3"/>
    </w:p>
    <w:p w:rsidR="00C84F2F" w:rsidRDefault="00C84F2F">
      <w:pPr>
        <w:widowControl/>
        <w:spacing w:line="400" w:lineRule="auto"/>
        <w:rPr>
          <w:rFonts w:ascii="標楷體" w:eastAsia="標楷體" w:hAnsi="標楷體" w:cs="標楷體"/>
          <w:color w:val="000000"/>
          <w:sz w:val="28"/>
          <w:szCs w:val="28"/>
        </w:rPr>
      </w:pPr>
    </w:p>
    <w:sectPr w:rsidR="00C84F2F">
      <w:footerReference w:type="default" r:id="rId9"/>
      <w:pgSz w:w="23814" w:h="16840" w:orient="landscape"/>
      <w:pgMar w:top="1134" w:right="1440" w:bottom="992" w:left="1440"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E0" w:rsidRDefault="00463BE0">
      <w:r>
        <w:separator/>
      </w:r>
    </w:p>
  </w:endnote>
  <w:endnote w:type="continuationSeparator" w:id="0">
    <w:p w:rsidR="00463BE0" w:rsidRDefault="0046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s?u">
    <w:panose1 w:val="00000000000000000000"/>
    <w:charset w:val="00"/>
    <w:family w:val="roman"/>
    <w:notTrueType/>
    <w:pitch w:val="default"/>
  </w:font>
  <w:font w:name="全真中仿宋">
    <w:panose1 w:val="00000000000000000000"/>
    <w:charset w:val="88"/>
    <w:family w:val="roman"/>
    <w:notTrueType/>
    <w:pitch w:val="default"/>
  </w:font>
  <w:font w:name="taipei">
    <w:panose1 w:val="00000000000000000000"/>
    <w:charset w:val="00"/>
    <w:family w:val="roman"/>
    <w:notTrueType/>
    <w:pitch w:val="default"/>
  </w:font>
  <w:font w:name="華康中明體">
    <w:panose1 w:val="00000000000000000000"/>
    <w:charset w:val="88"/>
    <w:family w:val="roman"/>
    <w:notTrueType/>
    <w:pitch w:val="default"/>
  </w:font>
  <w:font w:name="華康中黑體">
    <w:panose1 w:val="00000000000000000000"/>
    <w:charset w:val="88"/>
    <w:family w:val="roman"/>
    <w:notTrueType/>
    <w:pitch w:val="default"/>
  </w:font>
  <w:font w:name="華康標宋體">
    <w:panose1 w:val="000000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Gungsuh">
    <w:altName w:val="Times New Roman"/>
    <w:charset w:val="00"/>
    <w:family w:val="auto"/>
    <w:pitch w:val="default"/>
  </w:font>
  <w:font w:name="Microsoft JhengHe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2F" w:rsidRDefault="00D22522">
    <w:pPr>
      <w:pBdr>
        <w:top w:val="nil"/>
        <w:left w:val="nil"/>
        <w:bottom w:val="nil"/>
        <w:right w:val="nil"/>
        <w:between w:val="nil"/>
      </w:pBdr>
      <w:tabs>
        <w:tab w:val="center" w:pos="4153"/>
        <w:tab w:val="right" w:pos="8306"/>
      </w:tabs>
      <w:jc w:val="center"/>
      <w:rPr>
        <w:color w:val="000000"/>
        <w:sz w:val="20"/>
        <w:szCs w:val="20"/>
      </w:rPr>
    </w:pPr>
    <w:r>
      <w:rPr>
        <w:rFonts w:ascii="Microsoft JhengHei" w:eastAsia="Microsoft JhengHei" w:hAnsi="Microsoft JhengHei" w:cs="Microsoft JhengHei"/>
        <w:color w:val="000000"/>
        <w:sz w:val="20"/>
        <w:szCs w:val="20"/>
      </w:rPr>
      <w:fldChar w:fldCharType="begin"/>
    </w:r>
    <w:r>
      <w:rPr>
        <w:rFonts w:ascii="Microsoft JhengHei" w:eastAsia="Microsoft JhengHei" w:hAnsi="Microsoft JhengHei" w:cs="Microsoft JhengHei"/>
        <w:color w:val="000000"/>
        <w:sz w:val="20"/>
        <w:szCs w:val="20"/>
      </w:rPr>
      <w:instrText>PAGE</w:instrText>
    </w:r>
    <w:r>
      <w:rPr>
        <w:rFonts w:ascii="Microsoft JhengHei" w:eastAsia="Microsoft JhengHei" w:hAnsi="Microsoft JhengHei" w:cs="Microsoft JhengHei"/>
        <w:color w:val="000000"/>
        <w:sz w:val="20"/>
        <w:szCs w:val="20"/>
      </w:rPr>
      <w:fldChar w:fldCharType="separate"/>
    </w:r>
    <w:r w:rsidR="00BE7DFE">
      <w:rPr>
        <w:rFonts w:ascii="Microsoft JhengHei" w:eastAsia="Microsoft JhengHei" w:hAnsi="Microsoft JhengHei" w:cs="Microsoft JhengHei"/>
        <w:noProof/>
        <w:color w:val="000000"/>
        <w:sz w:val="20"/>
        <w:szCs w:val="20"/>
      </w:rPr>
      <w:t>5</w:t>
    </w:r>
    <w:r>
      <w:rPr>
        <w:rFonts w:ascii="Microsoft JhengHei" w:eastAsia="Microsoft JhengHei" w:hAnsi="Microsoft JhengHei" w:cs="Microsoft JhengHei"/>
        <w:color w:val="000000"/>
        <w:sz w:val="20"/>
        <w:szCs w:val="20"/>
      </w:rPr>
      <w:fldChar w:fldCharType="end"/>
    </w:r>
  </w:p>
  <w:p w:rsidR="00C84F2F" w:rsidRDefault="00C84F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E0" w:rsidRDefault="00463BE0">
      <w:r>
        <w:separator/>
      </w:r>
    </w:p>
  </w:footnote>
  <w:footnote w:type="continuationSeparator" w:id="0">
    <w:p w:rsidR="00463BE0" w:rsidRDefault="00463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F06"/>
    <w:multiLevelType w:val="multilevel"/>
    <w:tmpl w:val="2C506AA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4F2F"/>
    <w:rsid w:val="00183CAD"/>
    <w:rsid w:val="001945CD"/>
    <w:rsid w:val="00463BE0"/>
    <w:rsid w:val="006C6C33"/>
    <w:rsid w:val="00BE7DFE"/>
    <w:rsid w:val="00C60292"/>
    <w:rsid w:val="00C84F2F"/>
    <w:rsid w:val="00D22522"/>
    <w:rsid w:val="00D65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4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CaSiw7q5NcH763OvilchRxYy6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DIJaC4zMGowemxsMghoLmdqZGd4czIJaC4zem55c2g3OAByITFhSUtGcFZSNnpqM2QwbU9BNUlLNklvbkZ6YUVaMlYw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user</cp:lastModifiedBy>
  <cp:revision>8</cp:revision>
  <dcterms:created xsi:type="dcterms:W3CDTF">2021-04-16T09:13:00Z</dcterms:created>
  <dcterms:modified xsi:type="dcterms:W3CDTF">2023-06-12T05:49:00Z</dcterms:modified>
</cp:coreProperties>
</file>