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EB" w:rsidRPr="00AB3381" w:rsidRDefault="003F0AF0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BiauKai"/>
          <w:color w:val="000000"/>
          <w:szCs w:val="24"/>
        </w:rPr>
      </w:pPr>
      <w:r w:rsidRPr="00AB3381">
        <w:rPr>
          <w:rFonts w:ascii="標楷體" w:eastAsia="標楷體" w:hAnsi="標楷體" w:cs="BiauKai"/>
          <w:color w:val="000000"/>
          <w:sz w:val="32"/>
          <w:szCs w:val="32"/>
        </w:rPr>
        <w:t>臺北市興福國民中學</w:t>
      </w:r>
      <w:r w:rsidRPr="00AB3381">
        <w:rPr>
          <w:rFonts w:ascii="標楷體" w:eastAsia="標楷體" w:hAnsi="標楷體" w:cs="BiauKai"/>
          <w:color w:val="000000"/>
          <w:sz w:val="32"/>
          <w:szCs w:val="32"/>
        </w:rPr>
        <w:t>112</w:t>
      </w:r>
      <w:r w:rsidR="00AB3381">
        <w:rPr>
          <w:rFonts w:ascii="標楷體" w:eastAsia="標楷體" w:hAnsi="標楷體" w:cs="BiauKai"/>
          <w:color w:val="000000"/>
          <w:sz w:val="32"/>
          <w:szCs w:val="32"/>
        </w:rPr>
        <w:t>學年度</w:t>
      </w:r>
      <w:r w:rsidRPr="00AB3381">
        <w:rPr>
          <w:rFonts w:ascii="標楷體" w:eastAsia="標楷體" w:hAnsi="標楷體" w:cs="BiauKai"/>
          <w:color w:val="000000"/>
          <w:sz w:val="32"/>
          <w:szCs w:val="32"/>
        </w:rPr>
        <w:t>領域</w:t>
      </w:r>
      <w:r w:rsidRPr="00AB3381">
        <w:rPr>
          <w:rFonts w:ascii="標楷體" w:eastAsia="標楷體" w:hAnsi="標楷體" w:cs="BiauKai"/>
          <w:sz w:val="32"/>
          <w:szCs w:val="32"/>
        </w:rPr>
        <w:t>/</w:t>
      </w:r>
      <w:r w:rsidR="00AB3381">
        <w:rPr>
          <w:rFonts w:ascii="標楷體" w:eastAsia="標楷體" w:hAnsi="標楷體" w:cs="BiauKai"/>
          <w:sz w:val="32"/>
          <w:szCs w:val="32"/>
        </w:rPr>
        <w:t>科目</w:t>
      </w:r>
      <w:r w:rsidRPr="00AB3381">
        <w:rPr>
          <w:rFonts w:ascii="標楷體" w:eastAsia="標楷體" w:hAnsi="標楷體" w:cs="BiauKai"/>
          <w:color w:val="000000"/>
          <w:sz w:val="32"/>
          <w:szCs w:val="32"/>
        </w:rPr>
        <w:t>課程計畫</w:t>
      </w:r>
    </w:p>
    <w:tbl>
      <w:tblPr>
        <w:tblStyle w:val="afffff5"/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C928EB" w:rsidRPr="00AB3381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領域</w:t>
            </w:r>
            <w:r w:rsidRPr="00AB3381">
              <w:rPr>
                <w:rFonts w:ascii="標楷體" w:eastAsia="標楷體" w:hAnsi="標楷體" w:cs="BiauKai"/>
                <w:color w:val="000000"/>
              </w:rPr>
              <w:t>/</w:t>
            </w:r>
            <w:r w:rsidRPr="00AB3381">
              <w:rPr>
                <w:rFonts w:ascii="標楷體" w:eastAsia="標楷體" w:hAnsi="標楷體" w:cs="BiauKai"/>
                <w:color w:val="000000"/>
              </w:rPr>
              <w:t>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國語文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英語文</w:t>
            </w:r>
            <w:r w:rsidR="00AB3381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0" w:name="_GoBack"/>
            <w:bookmarkEnd w:id="0"/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數學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社會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(□</w:t>
            </w:r>
            <w:r w:rsidRPr="00AB3381">
              <w:rPr>
                <w:rFonts w:ascii="標楷體" w:eastAsia="標楷體" w:hAnsi="標楷體" w:cs="PingFang TC"/>
                <w:color w:val="000000"/>
              </w:rPr>
              <w:t>歷</w:t>
            </w:r>
            <w:r w:rsidRPr="00AB3381">
              <w:rPr>
                <w:rFonts w:ascii="標楷體" w:eastAsia="標楷體" w:hAnsi="標楷體" w:cs="BiauKai"/>
                <w:color w:val="000000"/>
              </w:rPr>
              <w:t>史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地</w:t>
            </w:r>
            <w:r w:rsidRPr="00AB3381">
              <w:rPr>
                <w:rFonts w:ascii="標楷體" w:eastAsia="標楷體" w:hAnsi="標楷體" w:cs="PingFang TC"/>
                <w:color w:val="000000"/>
              </w:rPr>
              <w:t>理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公民與社會</w:t>
            </w:r>
            <w:r w:rsidRPr="00AB3381">
              <w:rPr>
                <w:rFonts w:ascii="標楷體" w:eastAsia="標楷體" w:hAnsi="標楷體" w:cs="BiauKai"/>
                <w:color w:val="000000"/>
              </w:rPr>
              <w:t>)□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自然科學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(□</w:t>
            </w:r>
            <w:r w:rsidRPr="00AB3381">
              <w:rPr>
                <w:rFonts w:ascii="標楷體" w:eastAsia="標楷體" w:hAnsi="標楷體" w:cs="PingFang TC"/>
                <w:color w:val="000000"/>
              </w:rPr>
              <w:t>理</w:t>
            </w:r>
            <w:r w:rsidRPr="00AB3381">
              <w:rPr>
                <w:rFonts w:ascii="標楷體" w:eastAsia="標楷體" w:hAnsi="標楷體" w:cs="BiauKai"/>
                <w:color w:val="000000"/>
              </w:rPr>
              <w:t>化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生物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地球科學</w:t>
            </w:r>
            <w:r w:rsidRPr="00AB3381">
              <w:rPr>
                <w:rFonts w:ascii="標楷體" w:eastAsia="標楷體" w:hAnsi="標楷體" w:cs="BiauKai"/>
                <w:color w:val="000000"/>
              </w:rPr>
              <w:t>)</w:t>
            </w:r>
          </w:p>
          <w:p w:rsidR="00C928EB" w:rsidRPr="00AB3381" w:rsidRDefault="003F0AF0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藝術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音</w:t>
            </w:r>
            <w:r w:rsidRPr="00AB3381">
              <w:rPr>
                <w:rFonts w:ascii="標楷體" w:eastAsia="標楷體" w:hAnsi="標楷體" w:cs="PingFang TC"/>
                <w:color w:val="000000"/>
              </w:rPr>
              <w:t>樂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視覺藝術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表演藝術</w:t>
            </w:r>
            <w:r w:rsidRPr="00AB3381">
              <w:rPr>
                <w:rFonts w:ascii="標楷體" w:eastAsia="標楷體" w:hAnsi="標楷體" w:cs="BiauKai"/>
                <w:color w:val="000000"/>
              </w:rPr>
              <w:t>)□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綜合活動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家政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童軍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輔導</w:t>
            </w:r>
            <w:r w:rsidRPr="00AB3381">
              <w:rPr>
                <w:rFonts w:ascii="標楷體" w:eastAsia="標楷體" w:hAnsi="標楷體" w:cs="BiauKai"/>
                <w:color w:val="000000"/>
              </w:rPr>
              <w:t>)□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科技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資訊科技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生活科技</w:t>
            </w:r>
            <w:r w:rsidRPr="00AB3381">
              <w:rPr>
                <w:rFonts w:ascii="標楷體" w:eastAsia="標楷體" w:hAnsi="標楷體" w:cs="BiauKai"/>
                <w:color w:val="000000"/>
              </w:rPr>
              <w:t>)</w:t>
            </w:r>
          </w:p>
          <w:p w:rsidR="00C928EB" w:rsidRPr="00AB3381" w:rsidRDefault="003F0AF0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█</w:t>
            </w:r>
            <w:r w:rsidRPr="00AB3381">
              <w:rPr>
                <w:rFonts w:ascii="標楷體" w:eastAsia="標楷體" w:hAnsi="標楷體" w:cs="BiauKai"/>
                <w:color w:val="000000"/>
              </w:rPr>
              <w:t>健康與體育</w:t>
            </w:r>
            <w:r w:rsidRPr="00AB3381">
              <w:rPr>
                <w:rFonts w:ascii="標楷體" w:eastAsia="標楷體" w:hAnsi="標楷體" w:cs="BiauKai"/>
                <w:color w:val="000000"/>
              </w:rPr>
              <w:t>(█</w:t>
            </w:r>
            <w:r w:rsidRPr="00AB3381">
              <w:rPr>
                <w:rFonts w:ascii="標楷體" w:eastAsia="標楷體" w:hAnsi="標楷體" w:cs="BiauKai"/>
                <w:color w:val="000000"/>
              </w:rPr>
              <w:t>健康教育</w:t>
            </w: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體育</w:t>
            </w:r>
            <w:r w:rsidRPr="00AB3381">
              <w:rPr>
                <w:rFonts w:ascii="標楷體" w:eastAsia="標楷體" w:hAnsi="標楷體" w:cs="BiauKai"/>
                <w:color w:val="000000"/>
              </w:rPr>
              <w:t>)</w:t>
            </w:r>
          </w:p>
        </w:tc>
      </w:tr>
      <w:tr w:rsidR="00C928EB" w:rsidRPr="00AB3381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□7</w:t>
            </w:r>
            <w:r w:rsidRPr="00AB3381">
              <w:rPr>
                <w:rFonts w:ascii="標楷體" w:eastAsia="標楷體" w:hAnsi="標楷體" w:cs="BiauKai"/>
                <w:color w:val="000000"/>
              </w:rPr>
              <w:t>年級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 █8</w:t>
            </w:r>
            <w:r w:rsidRPr="00AB3381">
              <w:rPr>
                <w:rFonts w:ascii="標楷體" w:eastAsia="標楷體" w:hAnsi="標楷體" w:cs="BiauKai"/>
                <w:color w:val="000000"/>
              </w:rPr>
              <w:t>年級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□9</w:t>
            </w:r>
            <w:r w:rsidRPr="00AB3381">
              <w:rPr>
                <w:rFonts w:ascii="標楷體" w:eastAsia="標楷體" w:hAnsi="標楷體" w:cs="BiauKai"/>
                <w:color w:val="000000"/>
              </w:rPr>
              <w:t>年級</w:t>
            </w:r>
          </w:p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█</w:t>
            </w:r>
            <w:r w:rsidRPr="00AB3381">
              <w:rPr>
                <w:rFonts w:ascii="標楷體" w:eastAsia="標楷體" w:hAnsi="標楷體" w:cs="BiauKai"/>
                <w:color w:val="000000"/>
              </w:rPr>
              <w:t>上學期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█</w:t>
            </w:r>
            <w:r w:rsidRPr="00AB3381">
              <w:rPr>
                <w:rFonts w:ascii="標楷體" w:eastAsia="標楷體" w:hAnsi="標楷體" w:cs="BiauKai"/>
                <w:color w:val="000000"/>
              </w:rPr>
              <w:t>下學期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(</w:t>
            </w:r>
            <w:r w:rsidRPr="00AB3381">
              <w:rPr>
                <w:rFonts w:ascii="標楷體" w:eastAsia="標楷體" w:hAnsi="標楷體" w:cs="BiauKai"/>
                <w:color w:val="000000"/>
              </w:rPr>
              <w:t>若上下學期均開設者，請均註記</w:t>
            </w:r>
            <w:r w:rsidRPr="00AB3381">
              <w:rPr>
                <w:rFonts w:ascii="標楷體" w:eastAsia="標楷體" w:hAnsi="標楷體" w:cs="BiauKai"/>
                <w:color w:val="000000"/>
              </w:rPr>
              <w:t>)</w:t>
            </w:r>
          </w:p>
        </w:tc>
      </w:tr>
      <w:tr w:rsidR="00C928EB" w:rsidRPr="00AB3381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█</w:t>
            </w:r>
            <w:r w:rsidRPr="00AB3381">
              <w:rPr>
                <w:rFonts w:ascii="標楷體" w:eastAsia="標楷體" w:hAnsi="標楷體" w:cs="BiauKai"/>
                <w:color w:val="000000"/>
              </w:rPr>
              <w:t>選用教科書</w:t>
            </w:r>
            <w:r w:rsidRPr="00AB3381">
              <w:rPr>
                <w:rFonts w:ascii="標楷體" w:eastAsia="標楷體" w:hAnsi="標楷體" w:cs="BiauKai"/>
                <w:color w:val="000000"/>
              </w:rPr>
              <w:t>:</w:t>
            </w:r>
            <w:r w:rsidRPr="00AB3381">
              <w:rPr>
                <w:rFonts w:ascii="標楷體" w:eastAsia="標楷體" w:hAnsi="標楷體" w:cs="BiauKai"/>
                <w:color w:val="000000"/>
                <w:u w:val="single"/>
              </w:rPr>
              <w:t xml:space="preserve">   </w:t>
            </w:r>
            <w:r w:rsidRPr="00AB3381">
              <w:rPr>
                <w:rFonts w:ascii="標楷體" w:eastAsia="標楷體" w:hAnsi="標楷體" w:cs="BiauKai"/>
                <w:color w:val="000000"/>
                <w:u w:val="single"/>
              </w:rPr>
              <w:t>南一</w:t>
            </w:r>
            <w:r w:rsidRPr="00AB3381">
              <w:rPr>
                <w:rFonts w:ascii="標楷體" w:eastAsia="標楷體" w:hAnsi="標楷體" w:cs="BiauKai"/>
                <w:color w:val="000000"/>
                <w:u w:val="single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color w:val="000000"/>
                <w:u w:val="single"/>
              </w:rPr>
              <w:t>版</w:t>
            </w:r>
            <w:r w:rsidRPr="00AB3381">
              <w:rPr>
                <w:rFonts w:ascii="標楷體" w:eastAsia="標楷體" w:hAnsi="標楷體" w:cs="BiauKai"/>
                <w:color w:val="000000"/>
                <w:u w:val="single"/>
              </w:rPr>
              <w:t xml:space="preserve">           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</w:t>
            </w:r>
          </w:p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□</w:t>
            </w:r>
            <w:r w:rsidRPr="00AB3381">
              <w:rPr>
                <w:rFonts w:ascii="標楷體" w:eastAsia="標楷體" w:hAnsi="標楷體" w:cs="BiauKai"/>
                <w:color w:val="000000"/>
              </w:rPr>
              <w:t>自編教材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 (</w:t>
            </w:r>
            <w:r w:rsidRPr="00AB3381">
              <w:rPr>
                <w:rFonts w:ascii="標楷體" w:eastAsia="標楷體" w:hAnsi="標楷體" w:cs="BiauKai"/>
                <w:color w:val="000000"/>
              </w:rPr>
              <w:t>經課發會通過</w:t>
            </w:r>
            <w:r w:rsidRPr="00AB3381">
              <w:rPr>
                <w:rFonts w:ascii="標楷體" w:eastAsia="標楷體" w:hAnsi="標楷體" w:cs="BiauKai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學期內每週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</w:t>
            </w:r>
            <w:r w:rsidRPr="00AB3381">
              <w:rPr>
                <w:rFonts w:ascii="標楷體" w:eastAsia="標楷體" w:hAnsi="標楷體" w:cs="BiauKai"/>
              </w:rPr>
              <w:t>1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color w:val="000000"/>
              </w:rPr>
              <w:t>節</w:t>
            </w:r>
          </w:p>
        </w:tc>
      </w:tr>
      <w:tr w:rsidR="00C928EB" w:rsidRPr="00AB3381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hd w:val="clear" w:color="auto" w:fill="D9D9D9"/>
              </w:rPr>
            </w:pP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健康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(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上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)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-J-A2</w:t>
            </w:r>
            <w:r w:rsidRPr="00AB3381">
              <w:rPr>
                <w:rFonts w:ascii="標楷體" w:eastAsia="標楷體" w:hAnsi="標楷體" w:cs="BiauKai"/>
              </w:rPr>
              <w:t>具備理解體育與健康情境的全貌，並做獨立思考與分析的知能，進而運用適當的策略，處理與解決體育與健康的問題。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-J-B1</w:t>
            </w:r>
            <w:r w:rsidRPr="00AB3381">
              <w:rPr>
                <w:rFonts w:ascii="標楷體" w:eastAsia="標楷體" w:hAnsi="標楷體" w:cs="BiauKai"/>
              </w:rPr>
              <w:t>具備情意表達的能力，能以同理心與人溝通互動，並理解體育與保健的基本概念，應用於日常生活中。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-J-C2</w:t>
            </w:r>
            <w:r w:rsidRPr="00AB3381">
              <w:rPr>
                <w:rFonts w:ascii="標楷體" w:eastAsia="標楷體" w:hAnsi="標楷體" w:cs="BiauKai"/>
              </w:rPr>
              <w:t>具備利他及合群的知能與態度，並在體育活動和健康生活中培育相互合作及與人和諧互動的素養。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hd w:val="clear" w:color="auto" w:fill="D9D9D9"/>
              </w:rPr>
            </w:pP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健康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(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下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)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-J-A1</w:t>
            </w:r>
            <w:r w:rsidRPr="00AB3381">
              <w:rPr>
                <w:rFonts w:ascii="標楷體" w:eastAsia="標楷體" w:hAnsi="標楷體" w:cs="BiauKai"/>
              </w:rPr>
              <w:t>具備體育與健康的知能與態度，展現自我運動與保健潛能，探索人性、自我價值與生命意義，並積極實踐，不輕言放棄。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-J-A2</w:t>
            </w:r>
            <w:r w:rsidRPr="00AB3381">
              <w:rPr>
                <w:rFonts w:ascii="標楷體" w:eastAsia="標楷體" w:hAnsi="標楷體" w:cs="BiauKai"/>
              </w:rPr>
              <w:t>具備理解體育與健康情境的全貌，並做獨立思考與分析的知能，進而運用適當的策略，處理與解決體育與健康的問題。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-J-B1</w:t>
            </w:r>
            <w:r w:rsidRPr="00AB3381">
              <w:rPr>
                <w:rFonts w:ascii="標楷體" w:eastAsia="標楷體" w:hAnsi="標楷體" w:cs="BiauKai"/>
              </w:rPr>
              <w:t>具備情意表達的能力，能以同理心與人溝通互動，並理解體育與保健的基本概念，應用於日常生活中。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-J-B2</w:t>
            </w:r>
            <w:r w:rsidRPr="00AB3381">
              <w:rPr>
                <w:rFonts w:ascii="標楷體" w:eastAsia="標楷體" w:hAnsi="標楷體" w:cs="BiauKai"/>
              </w:rPr>
              <w:t>具備善用體育與健康相關的科技、資訊及媒體，以增進學習的素養，並察覺、思辨人與科技、資訊、媒體的互動關係。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健體</w:t>
            </w:r>
            <w:r w:rsidRPr="00AB3381">
              <w:rPr>
                <w:rFonts w:ascii="標楷體" w:eastAsia="標楷體" w:hAnsi="標楷體" w:cs="BiauKai"/>
              </w:rPr>
              <w:t>-J-C2</w:t>
            </w:r>
            <w:r w:rsidRPr="00AB3381">
              <w:rPr>
                <w:rFonts w:ascii="標楷體" w:eastAsia="標楷體" w:hAnsi="標楷體" w:cs="BiauKai"/>
              </w:rPr>
              <w:t>具備利他及合群的知能與態度，並在體育活動和健康生活中培育相互合作及與人和諧互動的素養。</w:t>
            </w:r>
          </w:p>
        </w:tc>
      </w:tr>
      <w:tr w:rsidR="00C928EB" w:rsidRPr="00AB3381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健康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(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上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)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1.</w:t>
            </w:r>
            <w:r w:rsidRPr="00AB3381">
              <w:rPr>
                <w:rFonts w:ascii="標楷體" w:eastAsia="標楷體" w:hAnsi="標楷體" w:cs="BiauKai"/>
              </w:rPr>
              <w:t>能辨別欣賞、喜歡與愛，了解健康的邀約、安全的約會方式，並學習情感維持與正確的結束方法。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lastRenderedPageBreak/>
              <w:t>2.</w:t>
            </w:r>
            <w:r w:rsidRPr="00AB3381">
              <w:rPr>
                <w:rFonts w:ascii="標楷體" w:eastAsia="標楷體" w:hAnsi="標楷體" w:cs="BiauKai"/>
              </w:rPr>
              <w:t>體認維護身體自主權的重要，建立性價值觀，認識性傳染病及預防方式。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3.</w:t>
            </w:r>
            <w:r w:rsidRPr="00AB3381">
              <w:rPr>
                <w:rFonts w:ascii="標楷體" w:eastAsia="標楷體" w:hAnsi="標楷體" w:cs="BiauKai"/>
              </w:rPr>
              <w:t>了解臺灣全民健保；破解國人就醫迷思，分析健保醫療浪費的原因。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4.</w:t>
            </w:r>
            <w:r w:rsidRPr="00AB3381">
              <w:rPr>
                <w:rFonts w:ascii="標楷體" w:eastAsia="標楷體" w:hAnsi="標楷體" w:cs="BiauKai"/>
              </w:rPr>
              <w:t>確的就醫流程；養成正確用藥態度與習慣；醫藥分業的注意事項。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5.</w:t>
            </w:r>
            <w:r w:rsidRPr="00AB3381">
              <w:rPr>
                <w:rFonts w:ascii="標楷體" w:eastAsia="標楷體" w:hAnsi="標楷體" w:cs="BiauKai"/>
              </w:rPr>
              <w:t>濫用常見原因與種類；藥物濫用對社會的危害。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6.</w:t>
            </w:r>
            <w:r w:rsidRPr="00AB3381">
              <w:rPr>
                <w:rFonts w:ascii="標楷體" w:eastAsia="標楷體" w:hAnsi="標楷體" w:cs="BiauKai"/>
              </w:rPr>
              <w:t>的拒絕技巧與原則，了解藥物濫用的戒治資源。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健康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(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下</w:t>
            </w:r>
            <w:r w:rsidRPr="00AB3381">
              <w:rPr>
                <w:rFonts w:ascii="標楷體" w:eastAsia="標楷體" w:hAnsi="標楷體" w:cs="BiauKai"/>
                <w:shd w:val="clear" w:color="auto" w:fill="D9D9D9"/>
              </w:rPr>
              <w:t>)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1.</w:t>
            </w:r>
            <w:r w:rsidRPr="00AB3381">
              <w:rPr>
                <w:rFonts w:ascii="標楷體" w:eastAsia="標楷體" w:hAnsi="標楷體" w:cs="BiauKai"/>
              </w:rPr>
              <w:t>認識食品添加物，辨識媒體廣告行銷手法，能在生活中實踐消費者權利與義務。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2.</w:t>
            </w:r>
            <w:r w:rsidRPr="00AB3381">
              <w:rPr>
                <w:rFonts w:ascii="標楷體" w:eastAsia="標楷體" w:hAnsi="標楷體" w:cs="BiauKai"/>
              </w:rPr>
              <w:t>分析慢性病對臺灣人的健康威脅；體</w:t>
            </w:r>
            <w:r w:rsidRPr="00AB3381">
              <w:rPr>
                <w:rFonts w:ascii="標楷體" w:eastAsia="標楷體" w:hAnsi="標楷體" w:cs="BiauKai"/>
              </w:rPr>
              <w:t>認並分析臺灣首要死因中各項癌症及心血管疾病的威脅程度，並懂得檢視自己的健康狀態。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3.</w:t>
            </w:r>
            <w:r w:rsidRPr="00AB3381">
              <w:rPr>
                <w:rFonts w:ascii="標楷體" w:eastAsia="標楷體" w:hAnsi="標楷體" w:cs="BiauKai"/>
              </w:rPr>
              <w:t>覺察對老人化的刻板觀念，培養知老敬老的態度；覺知老化是人生必經過程，了解健康老化的原則和方法，了解對死亡的感受與看法，降低對死亡的恐懼與疑慮。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4.</w:t>
            </w:r>
            <w:r w:rsidRPr="00AB3381">
              <w:rPr>
                <w:rFonts w:ascii="標楷體" w:eastAsia="標楷體" w:hAnsi="標楷體" w:cs="BiauKai"/>
              </w:rPr>
              <w:t>了解危機意識，並能評估生活中潛在危機；認識校園霸凌狀況，詐騙時的處理方式及保護自己的方式。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5.</w:t>
            </w:r>
            <w:r w:rsidRPr="00AB3381">
              <w:rPr>
                <w:rFonts w:ascii="標楷體" w:eastAsia="標楷體" w:hAnsi="標楷體" w:cs="BiauKai"/>
              </w:rPr>
              <w:t>隱私外洩可能帶來的影響，了解網路使用保護隱私的方法。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6.</w:t>
            </w:r>
            <w:r w:rsidRPr="00AB3381">
              <w:rPr>
                <w:rFonts w:ascii="標楷體" w:eastAsia="標楷體" w:hAnsi="標楷體" w:cs="BiauKai"/>
              </w:rPr>
              <w:t>交通安全守則，認識基本路權概念。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</w:rPr>
              <w:t>7.AED</w:t>
            </w:r>
            <w:r w:rsidRPr="00AB3381">
              <w:rPr>
                <w:rFonts w:ascii="標楷體" w:eastAsia="標楷體" w:hAnsi="標楷體" w:cs="BiauKai"/>
              </w:rPr>
              <w:t>與</w:t>
            </w:r>
            <w:r w:rsidRPr="00AB3381">
              <w:rPr>
                <w:rFonts w:ascii="標楷體" w:eastAsia="標楷體" w:hAnsi="標楷體" w:cs="BiauKai"/>
              </w:rPr>
              <w:t>CPR</w:t>
            </w:r>
            <w:r w:rsidRPr="00AB3381">
              <w:rPr>
                <w:rFonts w:ascii="標楷體" w:eastAsia="標楷體" w:hAnsi="標楷體" w:cs="BiauKai"/>
              </w:rPr>
              <w:t>的重要性並了解如何操作。</w:t>
            </w:r>
          </w:p>
        </w:tc>
      </w:tr>
      <w:tr w:rsidR="00C928EB" w:rsidRPr="00AB3381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lastRenderedPageBreak/>
              <w:t>學習進度</w:t>
            </w:r>
          </w:p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單元</w:t>
            </w:r>
            <w:r w:rsidRPr="00AB3381">
              <w:rPr>
                <w:rFonts w:ascii="標楷體" w:eastAsia="標楷體" w:hAnsi="標楷體" w:cs="BiauKai"/>
                <w:color w:val="000000"/>
              </w:rPr>
              <w:t>/</w:t>
            </w:r>
            <w:r w:rsidRPr="00AB3381">
              <w:rPr>
                <w:rFonts w:ascii="標楷體" w:eastAsia="標楷體" w:hAnsi="標楷體" w:cs="BiauKai"/>
                <w:color w:val="000000"/>
              </w:rPr>
              <w:t>主題</w:t>
            </w:r>
          </w:p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名稱</w:t>
            </w:r>
          </w:p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可分單元合併數週整合敘寫或依各週次進度敘寫。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跨領域</w:t>
            </w:r>
            <w:r w:rsidRPr="00AB3381">
              <w:rPr>
                <w:rFonts w:ascii="標楷體" w:eastAsia="標楷體" w:hAnsi="標楷體" w:cs="BiauKai"/>
                <w:color w:val="000000"/>
              </w:rPr>
              <w:t>/</w:t>
            </w:r>
            <w:r w:rsidRPr="00AB3381">
              <w:rPr>
                <w:rFonts w:ascii="標楷體" w:eastAsia="標楷體" w:hAnsi="標楷體" w:cs="BiauKai"/>
                <w:color w:val="000000"/>
              </w:rPr>
              <w:t>科目協同教學</w:t>
            </w:r>
          </w:p>
        </w:tc>
      </w:tr>
      <w:tr w:rsidR="00C928EB" w:rsidRPr="00AB3381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學習</w:t>
            </w:r>
          </w:p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bookmarkStart w:id="1" w:name="_heading=h.gjdgxs" w:colFirst="0" w:colLast="0"/>
            <w:bookmarkEnd w:id="1"/>
            <w:r w:rsidRPr="00AB3381">
              <w:rPr>
                <w:rFonts w:ascii="標楷體" w:eastAsia="標楷體" w:hAnsi="標楷體" w:cs="BiauKai"/>
                <w:color w:val="000000"/>
              </w:rPr>
              <w:t>學習</w:t>
            </w:r>
          </w:p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歌頌情誼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分析個人與群體健康的影響因素。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愛的意涵與情感發展、維持、結束的原則與因應方法。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2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歌頌情誼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分析個人與群體健康的影響因素。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愛的意涵與情感發展、維持、結束的原則與因應方法。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3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青少年性行為之法律規範與明智抉擇。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Db-Ⅳ-7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課堂問答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辨識性騷擾、性侵害與性霸凌的樣態，運用資源解決問題。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4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青少年性行為之法律規範與明智抉擇。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Db-Ⅳ-7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課堂問答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辨識性騷擾、性侵害與性霸凌的樣態，運用資源解決問題。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5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青少年性行為之法律規範與明智抉擇。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Db-Ⅳ-7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分組討論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辨識性騷擾、性侵害與性霸凌的樣態，運用資源解決問題。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J6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6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「性」福「保」典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Db-Ⅳ-8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愛滋病及其它性病的預防方法與關懷。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7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「性」福「保」典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Db-Ⅳ-8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愛滋病及其它性病的預防方法與關懷。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8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愛，這件事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「性」福「保」典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1a-Ⅳ-3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3a-Ⅳ-1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Db-Ⅳ-8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愛滋病及其它性病的預防方法與關懷。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避免歧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9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臺灣「醫」級棒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理解促進健康生活的策略、資源與規範。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樂於實踐健康促進的生活型態。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10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臺灣「醫」級棒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理解促進健康生活的策略、資源與規範。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樂於實踐健康促進的生活型態。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11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臺灣「醫」級棒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理解促進健康生活的策略、資源與規範。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樂於實踐健康促進的生活型態。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12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正確用藥好安心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因應生活情境的健康需求，尋求解決的健康技能和生活技能。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運用適切的健康資訊、產品與服務，擬定健康行動策略。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4a-Ⅳ-3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正確購買與使用藥品的行動策略。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心得分享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13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正確用藥好安心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因應生活情境的健康需求，尋求解決的健康技能和生活技能。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運用適切的健康資訊、產品與服務，擬定健康行動策略。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正確購買與使用藥品的行動策略。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心得分享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14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一生「醫」世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正確用藥好安心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因應生活情境的健康需求，尋求解決的健康技能和生活技能。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運用適切的健康資訊、產品與服務，擬定健康行動策略。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正確購買與使用藥品的行動策略。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心得分享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J8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15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青春要玩不藥丸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菸、酒、檳榔、藥物的成分與成癮性，以及對個人身心健康與家庭、社會的影響。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EJU1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尊重生命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16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青春要玩不藥丸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菸、酒、檳榔、藥物的成分與成癮性，以及對個人身心健康與家庭、社會的影響。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EJU1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尊重生命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17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青春要玩不藥丸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菸、酒、檳榔、藥物的成分與成癮性，以及對個人身心健康與家庭、社會的影響。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EJU1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尊重生命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18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毒來不毒往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充分地肯定自我健康行動的信心與效能感。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公開進行健康倡導，展現對他人促進健康的信念或行為的影響力。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Bb-Ⅳ-4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面對成癮物質的拒絕技巧與自我控制。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Bb-Ⅳ-5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拒絕成癮物質的自主行動與支持性規範、戒治資源。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19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毒來不毒往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充分地肯定自我健康行動的信心與效能感。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公開進行健康倡導，展現對他人促進健康的信念或行為的影響力。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Bb-Ⅳ-4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面對成癮物質的拒絕技巧與自我控制。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Bb-Ⅳ-5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拒絕成癮物質的自主行動與支持性規範、戒治資源。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分組討論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20</w:t>
            </w:r>
            <w:r w:rsidRPr="00AB3381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「癮」爆新觀點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毒來不毒往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充分地肯定自我健康行動的信心與效能感。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公開進行健康倡導，展現對他人促進健康的信念或行為的影響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Bb-Ⅳ-4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面對成癮物質的拒絕技巧與自我控制。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Bb-Ⅳ-5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拒絕成癮物質的自主行動與支持性規範、戒治資源。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上課參與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平時觀察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分組討論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lastRenderedPageBreak/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1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消費中學堂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GO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購「食」力讚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分析個人與群體健康的影響因素。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理解促進健康生活的策略、資源與規範。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從生態、媒體與保健觀點看飲食趨勢。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媒體與廣告中健康消費資訊的辨識策略。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健康消費行動方案與相關法規、組織。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環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J4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2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消費中學堂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GO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購「食」力讚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分析個人與群體健康的影響因素。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理解促進健康生活的策略、資源與規範。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從生態、媒體與保健觀點看飲食趨勢。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媒體與廣告中健康消費資訊的辨識策略。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健康消費行動方案與相關法規、組織。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環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J4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3</w:t>
            </w:r>
            <w:r w:rsidRPr="00AB3381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消費中學堂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健康消費實踐家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樂於實踐健康促進的生活型態。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媒體與廣告中健康消費資訊的辨識策略。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健康消費行動方案與相關法規、組織。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健康消費問題的解決策略與社會關懷。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【人權教育】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人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4</w:t>
            </w:r>
            <w:r w:rsidRPr="00AB3381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單元一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消費中學堂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健康消費實踐家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樂於實踐健康促進的生活型態。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媒體與廣告中健康消費資訊的辨識策略。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健康消費行動方案與相關法規、組織。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Eb-IV-3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健康消費問題的解決策略與社會關懷。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分組報告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【人權教育】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人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5</w:t>
            </w:r>
            <w:r w:rsidRPr="00AB3381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慢性病情報站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認識健康技能和生活技能的實施程序概念。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4a-IV-2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保護性的健康行為。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覺察生活中的各種迷思，在生活作息、健康促進、飲食運動、休閒娛樂、人我關係等課題上進行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</w:rPr>
              <w:t>6</w:t>
            </w:r>
            <w:r w:rsidRPr="00AB3381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慢性病情報站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認識健康技能和生活技能的實施程序概念。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4a-IV-2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保護性的健康行為。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7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慢性病情報站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認識健康技能和生活技能的實施程序概念。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4a-IV-2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保護性的健康行為。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8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慢性病情報站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下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提出健康自主管理的行動策略。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公開進行健康倡導，展現對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他人促進健康的信念或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Fb-Ⅳ-3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保護性的健康行為。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EJU1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尊重生命。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J8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理性溝通與問題解決。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【家庭教育】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家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J5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家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J6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覺察與實踐青少年在家庭中的角色責任。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9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慢性病情報站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下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評估內在與外在的行為對健康造成的衝擊與風險。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提出健康自主管理的行動策略。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自我監督、增強個人促進健康的行動，並反省修正。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公開進行健康倡導，展現對他人促進健康的信念或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Fb-Ⅳ-3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保護性的健康行為。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EJU1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尊重生命。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J8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理性溝通與問題解決。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【家庭教育】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家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J5 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家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 xml:space="preserve">J6 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覺察與實踐青少年在家庭中的角色責任。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10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慢病驚心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愛譜生命最終章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1a-IV-1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理解生理、心理與社會各層面健康的概念。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2b-IV-1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4b-IV-1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Aa-Ⅳ-3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老化與死亡的意義與自我調適。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知行合一與自我反省。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11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扭轉危機保安康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4b-IV-1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居家、學校及社區安全的防護守則與相關法令。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Ca-Ⅳ-1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健康社區的相關問題改善策略與資源。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進行學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12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扭轉危機保安康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3b-Ⅳ-2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熟悉各種人際溝通互動技能。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4b-IV-1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居家、學校及社區安全的防護守則與相關法令。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Ca-Ⅳ-1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健康社區的相關問題改善策略與資源。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溝通合作與和諧人際關係。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13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網住安全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Eb-IV-1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認識身體自主權相關議題，維護自己與尊重他人的身體自主權。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14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網住安全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Eb-IV-1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認識身體自主權相關議題，維護自己與尊重他人的身體自主權。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15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網住安全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2a-Ⅳ-2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自主思考健康問題所造成的威脅感與嚴重性。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堅守健康的生活規範、態度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與價值觀。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Db-Ⅳ-5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身體自主權維護的立場表達與行動，以及交友約會安全策略。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態。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Eb-IV-1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性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認識身體自主權相關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議題，維護自己與尊重他人的身體自主權。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法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J9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16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馬路如虎口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因應不同的生活情境進行調適並修正，持續表現健康技能。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Ba-IV-1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居家、學校、社區環境潛在危機的評估方法。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Ba-IV-2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居家、學校及社區安全的防護守則與相關法令。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保護性的健康行為。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重視群體規範與榮譽。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17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馬路如虎口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2a-Ⅳ-3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深切體會健康行動的自覺利益與障礙。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3a-IV-2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因應不同的生活情境進行調適並修正，持續表現健康技能。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Ba-IV-1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居家、學校、社區環境潛在危機的評估方法。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Ba-IV-2</w:t>
            </w:r>
            <w:r w:rsidRPr="00AB338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居家、學校及社區安全的防護守則與相關法令。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Fb-IV-3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保護性的健康行為。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重視群體規範與榮譽。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18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生命之鏈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因應不同的生活情境進行調適並修正，持續表現健康技能。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緊急情境處理與止血、包紮、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CPR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、復甦姿勢急救技術。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C928EB" w:rsidRPr="00AB3381" w:rsidRDefault="003F0AF0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J10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學習心肺復甦術及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AED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19</w:t>
            </w:r>
            <w:r w:rsidRPr="00AB3381">
              <w:rPr>
                <w:rFonts w:ascii="標楷體" w:eastAsia="標楷體" w:hAnsi="標楷體" w:cs="BiauKai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生命之鏈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因應不同的生活情境進行調適並修正，持續表現健康技能。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Ba-Ⅳ-3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緊急情境處理與止血、包紮、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CPR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、復甦姿勢急救技術。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J10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學習心肺復甦術及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AED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43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C9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第</w:t>
            </w:r>
            <w:r w:rsidRPr="00AB3381">
              <w:rPr>
                <w:rFonts w:ascii="標楷體" w:eastAsia="標楷體" w:hAnsi="標楷體" w:cs="BiauKai"/>
                <w:color w:val="000000"/>
              </w:rPr>
              <w:t>20</w:t>
            </w:r>
            <w:r w:rsidRPr="00AB3381">
              <w:rPr>
                <w:rFonts w:ascii="標楷體" w:eastAsia="標楷體" w:hAnsi="標楷體" w:cs="BiauKai"/>
                <w:color w:val="000000"/>
              </w:rPr>
              <w:lastRenderedPageBreak/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單元三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安全防護網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第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4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章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生命之鏈</w:t>
            </w:r>
          </w:p>
          <w:p w:rsidR="00C928EB" w:rsidRPr="00AB3381" w:rsidRDefault="00C928EB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3a-Ⅳ-1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精熟地操作健康技能。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3a-Ⅳ-2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因應不同的生活情境進行調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適並修正，持續表現健康技能。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Ba-Ⅳ-3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緊急情境處理與止血、包紮、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CPR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、復甦姿勢急救技術。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Fb-Ⅳ-1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【安全教育】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安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J10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學習心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肺復甦術及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AED</w:t>
            </w:r>
            <w:r w:rsidRPr="00AB3381">
              <w:rPr>
                <w:rFonts w:ascii="標楷體" w:eastAsia="標楷體" w:hAnsi="標楷體" w:cs="BiauKai"/>
                <w:sz w:val="20"/>
                <w:szCs w:val="20"/>
              </w:rPr>
              <w:t>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EB" w:rsidRPr="00AB3381" w:rsidRDefault="00C928EB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C928EB" w:rsidRPr="00AB3381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lastRenderedPageBreak/>
              <w:t>教學設施</w:t>
            </w:r>
          </w:p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1.</w:t>
            </w:r>
            <w:r w:rsidRPr="00AB3381">
              <w:rPr>
                <w:rFonts w:ascii="標楷體" w:eastAsia="標楷體" w:hAnsi="標楷體" w:cs="BiauKai"/>
                <w:color w:val="000000"/>
              </w:rPr>
              <w:t>教學投影片、</w:t>
            </w:r>
            <w:r w:rsidRPr="00AB3381">
              <w:rPr>
                <w:rFonts w:ascii="標楷體" w:eastAsia="標楷體" w:hAnsi="標楷體" w:cs="BiauKai"/>
                <w:color w:val="000000"/>
              </w:rPr>
              <w:t>youtube</w:t>
            </w:r>
            <w:r w:rsidRPr="00AB3381">
              <w:rPr>
                <w:rFonts w:ascii="標楷體" w:eastAsia="標楷體" w:hAnsi="標楷體" w:cs="BiauKai"/>
                <w:color w:val="000000"/>
              </w:rPr>
              <w:t>健康頻道、相關電腦設備。</w:t>
            </w:r>
          </w:p>
          <w:p w:rsidR="00C928EB" w:rsidRPr="00AB3381" w:rsidRDefault="003F0AF0">
            <w:pPr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2.</w:t>
            </w:r>
            <w:r w:rsidRPr="00AB3381">
              <w:rPr>
                <w:rFonts w:ascii="標楷體" w:eastAsia="標楷體" w:hAnsi="標楷體" w:cs="BiauKai"/>
                <w:color w:val="000000"/>
              </w:rPr>
              <w:t>教材相關配套、教具。</w:t>
            </w:r>
          </w:p>
        </w:tc>
      </w:tr>
      <w:tr w:rsidR="00C928EB" w:rsidRPr="00AB3381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8EB" w:rsidRPr="00AB3381" w:rsidRDefault="003F0AF0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AB3381">
              <w:rPr>
                <w:rFonts w:ascii="標楷體" w:eastAsia="標楷體" w:hAnsi="標楷體" w:cs="BiauKai"/>
                <w:color w:val="000000"/>
              </w:rPr>
              <w:t>備</w:t>
            </w:r>
            <w:r w:rsidRPr="00AB3381">
              <w:rPr>
                <w:rFonts w:ascii="標楷體" w:eastAsia="標楷體" w:hAnsi="標楷體" w:cs="BiauKai"/>
                <w:color w:val="000000"/>
              </w:rPr>
              <w:t xml:space="preserve">   </w:t>
            </w:r>
            <w:r w:rsidRPr="00AB3381">
              <w:rPr>
                <w:rFonts w:ascii="標楷體" w:eastAsia="標楷體" w:hAnsi="標楷體" w:cs="BiauKai"/>
                <w:color w:val="000000"/>
              </w:rPr>
              <w:t>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EB" w:rsidRPr="00AB3381" w:rsidRDefault="00C928EB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C928EB" w:rsidRPr="00AB3381" w:rsidRDefault="00C928EB">
      <w:pPr>
        <w:widowControl/>
        <w:spacing w:line="400" w:lineRule="auto"/>
        <w:rPr>
          <w:rFonts w:ascii="標楷體" w:eastAsia="標楷體" w:hAnsi="標楷體" w:cs="BiauKai"/>
          <w:sz w:val="28"/>
          <w:szCs w:val="28"/>
        </w:rPr>
      </w:pPr>
      <w:bookmarkStart w:id="2" w:name="_heading=h.30j0zll" w:colFirst="0" w:colLast="0"/>
      <w:bookmarkEnd w:id="2"/>
    </w:p>
    <w:sectPr w:rsidR="00C928EB" w:rsidRPr="00AB3381">
      <w:footerReference w:type="default" r:id="rId9"/>
      <w:pgSz w:w="16838" w:h="11906" w:orient="landscape"/>
      <w:pgMar w:top="1134" w:right="1440" w:bottom="99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F0" w:rsidRDefault="003F0AF0">
      <w:r>
        <w:separator/>
      </w:r>
    </w:p>
  </w:endnote>
  <w:endnote w:type="continuationSeparator" w:id="0">
    <w:p w:rsidR="003F0AF0" w:rsidRDefault="003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PingFang TC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EB" w:rsidRDefault="003F0A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AB3381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AB3381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2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C928EB" w:rsidRDefault="00C928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F0" w:rsidRDefault="003F0AF0">
      <w:r>
        <w:separator/>
      </w:r>
    </w:p>
  </w:footnote>
  <w:footnote w:type="continuationSeparator" w:id="0">
    <w:p w:rsidR="003F0AF0" w:rsidRDefault="003F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D3B"/>
    <w:multiLevelType w:val="multilevel"/>
    <w:tmpl w:val="43E88C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28EB"/>
    <w:rsid w:val="003F0AF0"/>
    <w:rsid w:val="00AB3381"/>
    <w:rsid w:val="00C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DFKai-SB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DFKai-SB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DFKai-SB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DFKai-SB" w:eastAsia="DFKai-SB" w:hAnsi="DFKai-SB"/>
      <w:sz w:val="28"/>
      <w:szCs w:val="28"/>
    </w:rPr>
  </w:style>
  <w:style w:type="character" w:customStyle="1" w:styleId="ae">
    <w:name w:val="問候 字元"/>
    <w:rPr>
      <w:rFonts w:ascii="DFKai-SB" w:eastAsia="DFKai-SB" w:hAnsi="DFKai-SB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DFKai-SB" w:eastAsia="DFKai-SB" w:hAnsi="DFKai-SB"/>
      <w:sz w:val="28"/>
      <w:szCs w:val="28"/>
    </w:rPr>
  </w:style>
  <w:style w:type="character" w:customStyle="1" w:styleId="af0">
    <w:name w:val="結語 字元"/>
    <w:rPr>
      <w:rFonts w:ascii="DFKai-SB" w:eastAsia="DFKai-SB" w:hAnsi="DFKai-SB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DFKai-SB" w:eastAsia="DFKai-SB" w:hAnsi="DFKai-SB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DFKai-SB" w:hAnsi="Times New Roman"/>
      <w:szCs w:val="24"/>
    </w:rPr>
  </w:style>
  <w:style w:type="character" w:customStyle="1" w:styleId="af8">
    <w:name w:val="註釋標題 字元"/>
    <w:rPr>
      <w:rFonts w:ascii="Times New Roman" w:eastAsia="DFKai-SB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DFKai-SB" w:eastAsia="DFKai-SB" w:hAnsi="DFKai-SB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DFKai-SB" w:eastAsia="DFKai-SB" w:hAnsi="DFKai-SB" w:cs="DFKai-SB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DFKai-SB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DFKai-SB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DFKai-SB" w:eastAsia="DFKai-SB" w:hAnsi="DFKai-SB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DFKai-SB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DFKai-SB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DFKai-SB" w:hAnsi="Times New Roman"/>
      <w:szCs w:val="20"/>
    </w:rPr>
  </w:style>
  <w:style w:type="character" w:customStyle="1" w:styleId="aff1">
    <w:name w:val="註解文字 字元"/>
    <w:rPr>
      <w:rFonts w:ascii="Times New Roman" w:eastAsia="DFKai-SB" w:hAnsi="Times New Roman"/>
      <w:kern w:val="3"/>
      <w:sz w:val="24"/>
    </w:rPr>
  </w:style>
  <w:style w:type="character" w:customStyle="1" w:styleId="CommentTextChar">
    <w:name w:val="Comment Text Char"/>
    <w:rPr>
      <w:rFonts w:eastAsia="DFKai-SB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DFKai-SB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DFKai-SB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DFKai-SB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DFKai-SB" w:eastAsia="DFKai-SB" w:hAnsi="DFKai-SB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DFKai-SB" w:eastAsia="DFKai-SB" w:hAnsi="DFKai-SB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DFKai-SB" w:eastAsia="DFKai-SB" w:hAnsi="DFKai-SB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DFKai-SB" w:eastAsia="DFKai-SB" w:hAnsi="DFKai-SB"/>
      <w:sz w:val="22"/>
      <w:szCs w:val="20"/>
    </w:rPr>
  </w:style>
  <w:style w:type="character" w:customStyle="1" w:styleId="35">
    <w:name w:val="本文 3 字元"/>
    <w:rPr>
      <w:rFonts w:ascii="DFKai-SB" w:eastAsia="DFKai-SB" w:hAnsi="DFKai-SB"/>
      <w:kern w:val="3"/>
      <w:sz w:val="22"/>
    </w:rPr>
  </w:style>
  <w:style w:type="character" w:customStyle="1" w:styleId="BodyText3Char">
    <w:name w:val="Body Text 3 Char"/>
    <w:rPr>
      <w:rFonts w:ascii="DFKai-SB" w:eastAsia="DFKai-SB" w:hAnsi="DFKai-SB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DFKai-SB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DFKai-SB" w:eastAsia="DFKai-SB" w:hAnsi="DFKai-SB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DFKai-SB" w:eastAsia="DFKai-SB" w:hAnsi="DFKai-SB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DFKai-SB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DFKai-SB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DFKai-SB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DFKai-SB" w:eastAsia="DFKai-SB" w:hAnsi="DFKai-SB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DFKai-SB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DFKai-SB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DFKai-SB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88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4">
    <w:name w:val="公告條列"/>
    <w:basedOn w:val="a0"/>
    <w:pPr>
      <w:tabs>
        <w:tab w:val="left" w:pos="-70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DFKai-SB" w:hAnsi="DFKai-SB" w:cs="DFKai-SB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DFKai-SB" w:hAnsi="DFKai-SB" w:cs="DFKai-SB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DFKai-SB" w:hAnsi="DFKai-SB" w:cs="DFKai-SB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DFKai-SB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DFKai-SB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DFKai-SB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DFKai-SB" w:eastAsia="DFKai-SB" w:hAnsi="DFKai-SB" w:cs="DFKai-SB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DFKai-SB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DFKai-SB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DFKai-SB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DFKai-SB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DFKai-SB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DFKai-SB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DFKai-SB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DFKai-SB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DFKai-SB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DFKai-SB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DFKai-SB" w:eastAsia="DFKai-SB" w:hAnsi="DFKai-SB" w:cs="Times New Roman"/>
      <w:sz w:val="24"/>
      <w:szCs w:val="24"/>
    </w:rPr>
  </w:style>
  <w:style w:type="character" w:customStyle="1" w:styleId="19">
    <w:name w:val="(一) 字元1"/>
    <w:rPr>
      <w:rFonts w:eastAsia="DFKai-SB"/>
      <w:sz w:val="24"/>
      <w:lang w:val="en-US" w:eastAsia="zh-TW"/>
    </w:rPr>
  </w:style>
  <w:style w:type="paragraph" w:customStyle="1" w:styleId="affffe">
    <w:name w:val="(壹標題"/>
    <w:basedOn w:val="a0"/>
    <w:rPr>
      <w:rFonts w:ascii="DFKai-SB" w:eastAsia="DFKai-SB" w:hAnsi="DFKai-SB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DFKai-SB" w:eastAsia="DFKai-SB" w:hAnsi="DFKai-SB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DFKai-SB" w:eastAsia="DFKai-SB" w:hAnsi="DFKai-SB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a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DFKai-SB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DFKai-SB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DFKai-SB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DFKai-SB" w:eastAsia="DFKai-SB" w:hAnsi="DFKai-SB"/>
      <w:sz w:val="28"/>
      <w:szCs w:val="28"/>
    </w:rPr>
  </w:style>
  <w:style w:type="character" w:customStyle="1" w:styleId="ae">
    <w:name w:val="問候 字元"/>
    <w:rPr>
      <w:rFonts w:ascii="DFKai-SB" w:eastAsia="DFKai-SB" w:hAnsi="DFKai-SB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DFKai-SB" w:eastAsia="DFKai-SB" w:hAnsi="DFKai-SB"/>
      <w:sz w:val="28"/>
      <w:szCs w:val="28"/>
    </w:rPr>
  </w:style>
  <w:style w:type="character" w:customStyle="1" w:styleId="af0">
    <w:name w:val="結語 字元"/>
    <w:rPr>
      <w:rFonts w:ascii="DFKai-SB" w:eastAsia="DFKai-SB" w:hAnsi="DFKai-SB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DFKai-SB" w:eastAsia="DFKai-SB" w:hAnsi="DFKai-SB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DFKai-SB" w:hAnsi="Times New Roman"/>
      <w:szCs w:val="24"/>
    </w:rPr>
  </w:style>
  <w:style w:type="character" w:customStyle="1" w:styleId="af8">
    <w:name w:val="註釋標題 字元"/>
    <w:rPr>
      <w:rFonts w:ascii="Times New Roman" w:eastAsia="DFKai-SB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DFKai-SB" w:eastAsia="DFKai-SB" w:hAnsi="DFKai-SB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DFKai-SB" w:eastAsia="DFKai-SB" w:hAnsi="DFKai-SB" w:cs="DFKai-SB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DFKai-SB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DFKai-SB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DFKai-SB" w:eastAsia="DFKai-SB" w:hAnsi="DFKai-SB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DFKai-SB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DFKai-SB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DFKai-SB" w:hAnsi="Times New Roman"/>
      <w:szCs w:val="20"/>
    </w:rPr>
  </w:style>
  <w:style w:type="character" w:customStyle="1" w:styleId="aff1">
    <w:name w:val="註解文字 字元"/>
    <w:rPr>
      <w:rFonts w:ascii="Times New Roman" w:eastAsia="DFKai-SB" w:hAnsi="Times New Roman"/>
      <w:kern w:val="3"/>
      <w:sz w:val="24"/>
    </w:rPr>
  </w:style>
  <w:style w:type="character" w:customStyle="1" w:styleId="CommentTextChar">
    <w:name w:val="Comment Text Char"/>
    <w:rPr>
      <w:rFonts w:eastAsia="DFKai-SB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DFKai-SB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DFKai-SB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DFKai-SB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DFKai-SB" w:eastAsia="DFKai-SB" w:hAnsi="DFKai-SB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DFKai-SB" w:eastAsia="DFKai-SB" w:hAnsi="DFKai-SB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DFKai-SB" w:eastAsia="DFKai-SB" w:hAnsi="DFKai-SB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DFKai-SB" w:eastAsia="DFKai-SB" w:hAnsi="DFKai-SB"/>
      <w:sz w:val="22"/>
      <w:szCs w:val="20"/>
    </w:rPr>
  </w:style>
  <w:style w:type="character" w:customStyle="1" w:styleId="35">
    <w:name w:val="本文 3 字元"/>
    <w:rPr>
      <w:rFonts w:ascii="DFKai-SB" w:eastAsia="DFKai-SB" w:hAnsi="DFKai-SB"/>
      <w:kern w:val="3"/>
      <w:sz w:val="22"/>
    </w:rPr>
  </w:style>
  <w:style w:type="character" w:customStyle="1" w:styleId="BodyText3Char">
    <w:name w:val="Body Text 3 Char"/>
    <w:rPr>
      <w:rFonts w:ascii="DFKai-SB" w:eastAsia="DFKai-SB" w:hAnsi="DFKai-SB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DFKai-SB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DFKai-SB" w:eastAsia="DFKai-SB" w:hAnsi="DFKai-SB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DFKai-SB" w:eastAsia="DFKai-SB" w:hAnsi="DFKai-SB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DFKai-SB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DFKai-SB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DFKai-SB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DFKai-SB" w:eastAsia="DFKai-SB" w:hAnsi="DFKai-SB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DFKai-SB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DFKai-SB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DFKai-SB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88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4">
    <w:name w:val="公告條列"/>
    <w:basedOn w:val="a0"/>
    <w:pPr>
      <w:tabs>
        <w:tab w:val="left" w:pos="-70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DFKai-SB" w:hAnsi="DFKai-SB" w:cs="DFKai-SB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DFKai-SB" w:hAnsi="DFKai-SB" w:cs="DFKai-SB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DFKai-SB" w:hAnsi="DFKai-SB" w:cs="DFKai-SB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DFKai-SB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DFKai-SB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DFKai-SB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DFKai-SB" w:eastAsia="DFKai-SB" w:hAnsi="DFKai-SB" w:cs="DFKai-SB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DFKai-SB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DFKai-SB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DFKai-SB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DFKai-SB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DFKai-SB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DFKai-SB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DFKai-SB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DFKai-SB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DFKai-SB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DFKai-SB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DFKai-SB" w:eastAsia="DFKai-SB" w:hAnsi="DFKai-SB" w:cs="Times New Roman"/>
      <w:sz w:val="24"/>
      <w:szCs w:val="24"/>
    </w:rPr>
  </w:style>
  <w:style w:type="character" w:customStyle="1" w:styleId="19">
    <w:name w:val="(一) 字元1"/>
    <w:rPr>
      <w:rFonts w:eastAsia="DFKai-SB"/>
      <w:sz w:val="24"/>
      <w:lang w:val="en-US" w:eastAsia="zh-TW"/>
    </w:rPr>
  </w:style>
  <w:style w:type="paragraph" w:customStyle="1" w:styleId="affffe">
    <w:name w:val="(壹標題"/>
    <w:basedOn w:val="a0"/>
    <w:rPr>
      <w:rFonts w:ascii="DFKai-SB" w:eastAsia="DFKai-SB" w:hAnsi="DFKai-SB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DFKai-SB" w:eastAsia="DFKai-SB" w:hAnsi="DFKai-SB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DFKai-SB" w:eastAsia="DFKai-SB" w:hAnsi="DFKai-SB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a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qS6A6FfAtGvhu59Oi0E6rm5bw==">CgMxLjAyCGguZ2pkZ3hzMgloLjMwajB6bGw4AHIhMXBVRVlVNU0wLUpoaDRpWURYcTJSdkdaeFhXcGRMRTNH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2021-03-05T09:59:00Z</dcterms:created>
  <dcterms:modified xsi:type="dcterms:W3CDTF">2023-06-09T07:59:00Z</dcterms:modified>
</cp:coreProperties>
</file>