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80" w:rsidRPr="00994BDC" w:rsidRDefault="009A7880" w:rsidP="009A7880">
      <w:pPr>
        <w:spacing w:line="400" w:lineRule="exact"/>
        <w:jc w:val="center"/>
        <w:rPr>
          <w:color w:val="000000" w:themeColor="text1"/>
        </w:rPr>
      </w:pP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臺北市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立</w:t>
      </w:r>
      <w:r w:rsidR="00E30E1A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興福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國民中學</w:t>
      </w:r>
      <w:r w:rsidR="00F95260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 xml:space="preserve"> 11</w:t>
      </w:r>
      <w:r w:rsidR="00F95260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1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學年度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  <w:lang w:eastAsia="zh-HK"/>
        </w:rPr>
        <w:t>學習</w:t>
      </w:r>
      <w:r w:rsidRPr="00994BDC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297"/>
        <w:gridCol w:w="1417"/>
        <w:gridCol w:w="2672"/>
        <w:gridCol w:w="1559"/>
        <w:gridCol w:w="2389"/>
      </w:tblGrid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課程名稱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A25F64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八大領域/科目： </w:t>
            </w:r>
          </w:p>
          <w:p w:rsidR="009A7880" w:rsidRPr="00994BDC" w:rsidRDefault="00A25F64" w:rsidP="00204AD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  <w:szCs w:val="24"/>
              </w:rPr>
              <w:t>特殊需求領域：</w:t>
            </w:r>
            <w:r w:rsidR="00DD43F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學習策略</w:t>
            </w:r>
            <w:r w:rsidR="00D5506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D43F4">
              <w:rPr>
                <w:rFonts w:ascii="標楷體" w:eastAsia="標楷體" w:hAnsi="標楷體" w:hint="eastAsia"/>
                <w:color w:val="000000" w:themeColor="text1"/>
                <w:szCs w:val="24"/>
              </w:rPr>
              <w:t>A</w:t>
            </w:r>
            <w:r w:rsidR="00D55065">
              <w:rPr>
                <w:rFonts w:ascii="標楷體" w:eastAsia="標楷體" w:hAnsi="標楷體" w:hint="eastAsia"/>
                <w:color w:val="000000" w:themeColor="text1"/>
                <w:szCs w:val="24"/>
              </w:rPr>
              <w:t>組)</w:t>
            </w:r>
            <w:r w:rsidR="009A7880" w:rsidRPr="00994B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</w:p>
          <w:p w:rsidR="009A7880" w:rsidRPr="00994BDC" w:rsidRDefault="009A7880" w:rsidP="00204AD4">
            <w:pPr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註：若領域有分科，</w:t>
            </w:r>
            <w:r w:rsidRPr="00994BD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shd w:val="clear" w:color="auto" w:fill="FFFFFF"/>
              </w:rPr>
              <w:t>須註明</w:t>
            </w:r>
            <w:r w:rsidRPr="00994BDC"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FF"/>
              </w:rPr>
              <w:t>科目名稱。</w:t>
            </w:r>
          </w:p>
        </w:tc>
      </w:tr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  <w:t>班型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□特教班 </w:t>
            </w:r>
            <w:r w:rsidR="00E30E1A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資源班</w:t>
            </w:r>
          </w:p>
        </w:tc>
      </w:tr>
      <w:tr w:rsidR="009A7880" w:rsidRPr="00994BDC" w:rsidTr="006F527B">
        <w:trPr>
          <w:trHeight w:val="567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標楷體"/>
                <w:b/>
                <w:color w:val="000000" w:themeColor="text1"/>
                <w:szCs w:val="24"/>
                <w:lang w:eastAsia="zh-HK"/>
              </w:rPr>
              <w:t>實施年級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 </w:t>
            </w:r>
            <w:r w:rsidR="00AB7018" w:rsidRPr="00994BDC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9</w:t>
            </w:r>
            <w:r w:rsidRPr="00994BDC">
              <w:rPr>
                <w:rFonts w:ascii="標楷體" w:eastAsia="標楷體" w:hAnsi="標楷體" w:cs="標楷體"/>
                <w:color w:val="000000" w:themeColor="text1"/>
                <w:szCs w:val="24"/>
                <w:lang w:eastAsia="zh-HK"/>
              </w:rPr>
              <w:t>年級</w:t>
            </w:r>
          </w:p>
          <w:p w:rsidR="009A7880" w:rsidRPr="00994BDC" w:rsidRDefault="009A7880" w:rsidP="00E30E1A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25F64">
              <w:rPr>
                <w:rFonts w:ascii="標楷體" w:eastAsia="標楷體" w:hAnsi="標楷體" w:hint="eastAsia"/>
                <w:color w:val="000000" w:themeColor="text1"/>
                <w:szCs w:val="24"/>
              </w:rPr>
              <w:t>▇</w:t>
            </w:r>
            <w:r w:rsidR="00A25F64" w:rsidRPr="00A25F64">
              <w:rPr>
                <w:rFonts w:ascii="標楷體" w:eastAsia="標楷體" w:hAnsi="標楷體" w:hint="eastAsia"/>
                <w:color w:val="000000" w:themeColor="text1"/>
              </w:rPr>
              <w:t>跨年級(7、8、9)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both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每週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="00227A7D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1</w:t>
            </w:r>
            <w:r w:rsidRPr="00994BDC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  <w:r w:rsidRPr="00994BDC">
              <w:rPr>
                <w:rFonts w:ascii="標楷體" w:eastAsia="標楷體" w:hAnsi="標楷體" w:cs="Arial"/>
                <w:color w:val="000000" w:themeColor="text1"/>
                <w:szCs w:val="24"/>
                <w:lang w:eastAsia="zh-HK"/>
              </w:rPr>
              <w:t>節</w:t>
            </w:r>
          </w:p>
        </w:tc>
      </w:tr>
      <w:tr w:rsidR="009A7880" w:rsidRPr="00994BDC" w:rsidTr="006F527B">
        <w:trPr>
          <w:trHeight w:val="850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核心素養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具體內涵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 xml:space="preserve">特學-J-A1 </w:t>
            </w:r>
          </w:p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 xml:space="preserve">運用學習策略發展良好的學習知能與態度，並展現自我潛能、探索人性、自我價值及生命意義、積極實踐。 </w:t>
            </w:r>
          </w:p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 xml:space="preserve">特學-J-B2 </w:t>
            </w:r>
          </w:p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>應用學習策略培養科技、資訊與媒體運用能力，進而增進學習的素養，並察覺、思辨人與科技、資訊、媒體之間的互動關係。</w:t>
            </w:r>
            <w:r w:rsidRPr="002D44B3">
              <w:rPr>
                <w:rFonts w:ascii="標楷體" w:eastAsia="標楷體" w:hAnsi="標楷體"/>
              </w:rPr>
              <w:t xml:space="preserve"> </w:t>
            </w:r>
          </w:p>
          <w:p w:rsidR="002D44B3" w:rsidRPr="002D44B3" w:rsidRDefault="002D44B3" w:rsidP="002D44B3">
            <w:pPr>
              <w:rPr>
                <w:rFonts w:ascii="標楷體" w:eastAsia="標楷體" w:hAnsi="標楷體"/>
              </w:rPr>
            </w:pPr>
            <w:r w:rsidRPr="002D44B3">
              <w:rPr>
                <w:rFonts w:ascii="標楷體" w:eastAsia="標楷體" w:hAnsi="標楷體" w:hint="eastAsia"/>
              </w:rPr>
              <w:t>特學-J-C2</w:t>
            </w:r>
          </w:p>
          <w:p w:rsidR="00DD43F4" w:rsidRPr="00DD43F4" w:rsidRDefault="002D44B3" w:rsidP="002D44B3">
            <w:pPr>
              <w:rPr>
                <w:rFonts w:ascii="標楷體" w:eastAsia="標楷體" w:hAnsi="標楷體"/>
                <w:color w:val="000000" w:themeColor="text1"/>
              </w:rPr>
            </w:pPr>
            <w:r w:rsidRPr="002D44B3">
              <w:rPr>
                <w:rFonts w:ascii="標楷體" w:eastAsia="標楷體" w:hAnsi="標楷體" w:hint="eastAsia"/>
              </w:rPr>
              <w:t>運用學習策略發展利他與合群的知能與態度，並培育相互合作及與人和諧互動的素養。</w:t>
            </w:r>
          </w:p>
        </w:tc>
      </w:tr>
      <w:tr w:rsidR="009A7880" w:rsidRPr="00994BDC" w:rsidTr="006F527B">
        <w:trPr>
          <w:trHeight w:val="79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習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表現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61FB" w:rsidRPr="00F861FB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特學1-Ⅳ-2 運用多元的記憶方法增進對學習內容的精熟度。</w:t>
            </w:r>
          </w:p>
          <w:p w:rsidR="000F5D1E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特學1-Ⅳ-3 重新組織及歸納學習內容。</w:t>
            </w:r>
          </w:p>
          <w:p w:rsidR="00F861FB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特學1-Ⅳ-5 依據學習內容聯想並延伸相關知識。</w:t>
            </w:r>
          </w:p>
          <w:p w:rsidR="00F861FB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特學1-Ⅳ-2 運用多元的記憶方法增進對學習內容的精熟度。</w:t>
            </w:r>
          </w:p>
          <w:p w:rsidR="00F861FB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特學3-Ⅳ-2 運用多元工具解決學習問題。</w:t>
            </w:r>
          </w:p>
          <w:p w:rsidR="00F861FB" w:rsidRPr="00DB2B10" w:rsidRDefault="00F861FB" w:rsidP="00F861FB">
            <w:pPr>
              <w:pStyle w:val="TableParagraph"/>
              <w:spacing w:before="11"/>
              <w:rPr>
                <w:rFonts w:ascii="標楷體" w:eastAsia="標楷體" w:hAnsi="標楷體"/>
              </w:rPr>
            </w:pPr>
            <w:r w:rsidRPr="00F861FB">
              <w:rPr>
                <w:rFonts w:ascii="標楷體" w:eastAsia="標楷體" w:hAnsi="標楷體" w:hint="eastAsia"/>
              </w:rPr>
              <w:t>特學4-Ⅳ-1 透過應試的結果分析學習成效。</w:t>
            </w:r>
          </w:p>
        </w:tc>
      </w:tr>
      <w:tr w:rsidR="008F3100" w:rsidRPr="00994BDC" w:rsidTr="000D7B5C">
        <w:trPr>
          <w:trHeight w:val="16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F3100" w:rsidRPr="00994BDC" w:rsidRDefault="008F3100" w:rsidP="00204AD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100" w:rsidRPr="00994BDC" w:rsidRDefault="008F3100" w:rsidP="008F3100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</w:t>
            </w:r>
          </w:p>
          <w:p w:rsidR="008F3100" w:rsidRPr="00994BDC" w:rsidRDefault="008F3100" w:rsidP="008F3100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481B" w:rsidRPr="0085481B" w:rsidRDefault="0085481B" w:rsidP="0085481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85481B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</w:rPr>
              <w:t>特學A-Ⅳ-1 多元的學習環境或訊息。</w:t>
            </w:r>
          </w:p>
          <w:p w:rsidR="00F861FB" w:rsidRDefault="0085481B" w:rsidP="0085481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85481B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</w:rPr>
              <w:t>特學A-Ⅳ-2 多元的記憶和組織方法。</w:t>
            </w:r>
          </w:p>
          <w:p w:rsidR="0085481B" w:rsidRDefault="0085481B" w:rsidP="0085481B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85481B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</w:rPr>
              <w:t>特學C-Ⅳ-2 解決學習問題的多元工具。</w:t>
            </w:r>
          </w:p>
          <w:p w:rsidR="00F861FB" w:rsidRPr="008F3100" w:rsidRDefault="00F861FB" w:rsidP="000F5D1E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  <w:shd w:val="clear" w:color="auto" w:fill="FFFFFF"/>
              </w:rPr>
            </w:pPr>
            <w:r w:rsidRPr="00F861FB">
              <w:rPr>
                <w:rFonts w:ascii="標楷體" w:eastAsia="標楷體" w:hAnsi="標楷體" w:cs="新細明體" w:hint="eastAsia"/>
                <w:color w:val="000000" w:themeColor="text1"/>
                <w:szCs w:val="24"/>
                <w:shd w:val="clear" w:color="auto" w:fill="FFFFFF"/>
              </w:rPr>
              <w:t>特學D-Ⅳ-1 應試結果分析。</w:t>
            </w:r>
          </w:p>
        </w:tc>
      </w:tr>
      <w:tr w:rsidR="009A7880" w:rsidRPr="00994BDC" w:rsidTr="006F527B">
        <w:trPr>
          <w:trHeight w:val="63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課程目標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（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學年目標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06" w:rsidRPr="00666F06" w:rsidRDefault="00666F06" w:rsidP="00666F06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能發展屬於自己記憶的</w:t>
            </w:r>
            <w:r w:rsidRPr="00666F06">
              <w:rPr>
                <w:rFonts w:ascii="標楷體" w:eastAsia="標楷體" w:hAnsi="標楷體" w:hint="eastAsia"/>
                <w:color w:val="000000" w:themeColor="text1"/>
              </w:rPr>
              <w:t>策略，幫助自身學習。</w:t>
            </w:r>
          </w:p>
          <w:p w:rsidR="00666F06" w:rsidRPr="00666F06" w:rsidRDefault="000D7B5C" w:rsidP="00666F06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能在課本中</w:t>
            </w:r>
            <w:r w:rsidR="0016784E">
              <w:rPr>
                <w:rFonts w:ascii="標楷體" w:eastAsia="標楷體" w:hAnsi="標楷體" w:hint="eastAsia"/>
                <w:color w:val="000000" w:themeColor="text1"/>
              </w:rPr>
              <w:t>整理出關鍵的字句，並能用組織策略做</w:t>
            </w:r>
            <w:r w:rsidR="00666F06">
              <w:rPr>
                <w:rFonts w:ascii="標楷體" w:eastAsia="標楷體" w:hAnsi="標楷體" w:hint="eastAsia"/>
                <w:color w:val="000000" w:themeColor="text1"/>
              </w:rPr>
              <w:t>重點</w:t>
            </w:r>
            <w:r w:rsidR="0016784E">
              <w:rPr>
                <w:rFonts w:ascii="標楷體" w:eastAsia="標楷體" w:hAnsi="標楷體" w:hint="eastAsia"/>
                <w:color w:val="000000" w:themeColor="text1"/>
              </w:rPr>
              <w:t>架構整理</w:t>
            </w:r>
            <w:r w:rsidR="00666F0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66F06" w:rsidRDefault="002D1126" w:rsidP="00666F06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能根據應試的結果，分析自己得優弱勢，擬定進步</w:t>
            </w:r>
            <w:r w:rsidRPr="007F32A1">
              <w:rPr>
                <w:rFonts w:ascii="標楷體" w:eastAsia="標楷體" w:hAnsi="標楷體" w:hint="eastAsia"/>
                <w:color w:val="000000" w:themeColor="text1"/>
              </w:rPr>
              <w:t>改善的策略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66F06" w:rsidRPr="00666F06" w:rsidRDefault="00666F06" w:rsidP="00666F06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能運用網路與科技上的資源，幫助自己學習。</w:t>
            </w:r>
          </w:p>
        </w:tc>
      </w:tr>
      <w:tr w:rsidR="009A7880" w:rsidRPr="00994BDC" w:rsidTr="001E0427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學習進度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週次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/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單元主題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  <w:lang w:eastAsia="zh-HK"/>
              </w:rPr>
              <w:t>單元內容</w:t>
            </w: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與學習活動</w:t>
            </w:r>
          </w:p>
        </w:tc>
      </w:tr>
      <w:tr w:rsidR="00C475E8" w:rsidRPr="00994BDC" w:rsidTr="000D7B5C">
        <w:trPr>
          <w:trHeight w:val="112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C475E8" w:rsidRPr="00994BDC" w:rsidRDefault="00C475E8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</w:t>
            </w:r>
          </w:p>
          <w:p w:rsidR="00C475E8" w:rsidRPr="00994BDC" w:rsidRDefault="00C475E8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</w:t>
            </w: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lastRenderedPageBreak/>
              <w:t>期</w:t>
            </w:r>
          </w:p>
          <w:p w:rsidR="00C475E8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475E8" w:rsidRPr="00994BDC" w:rsidRDefault="00C475E8" w:rsidP="00204AD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666F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lastRenderedPageBreak/>
              <w:t>第1-2週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5D7C" w:rsidRPr="00994BDC" w:rsidRDefault="00915D7C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面對自己的困難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E8" w:rsidRDefault="00746784" w:rsidP="007F32A1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能用適當的方式進行自我介紹。</w:t>
            </w:r>
          </w:p>
          <w:p w:rsidR="00915D7C" w:rsidRDefault="00915D7C" w:rsidP="007F32A1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說明自己在學業上的優勢與弱勢科目</w:t>
            </w:r>
          </w:p>
          <w:p w:rsidR="00746784" w:rsidRPr="00746784" w:rsidRDefault="00915D7C" w:rsidP="007F32A1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與同學討論學習上常常會遇到的困難</w:t>
            </w:r>
            <w:r w:rsidR="0074678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F0CAA" w:rsidRPr="00994BDC" w:rsidTr="00A25F64">
        <w:trPr>
          <w:trHeight w:val="140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994BDC" w:rsidRDefault="007F0CAA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053E8B" w:rsidRDefault="00666F06" w:rsidP="00666F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第3-6週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CAA" w:rsidRDefault="007F0CAA" w:rsidP="00204AD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0CAA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學習風格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AA" w:rsidRPr="007F0CAA" w:rsidRDefault="007F0CAA" w:rsidP="007F32A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F0CAA">
              <w:rPr>
                <w:rFonts w:ascii="標楷體" w:eastAsia="標楷體" w:hAnsi="標楷體" w:hint="eastAsia"/>
                <w:color w:val="000000" w:themeColor="text1"/>
              </w:rPr>
              <w:t>介紹多種不同的學習風格，及相對應的學習方式。</w:t>
            </w:r>
          </w:p>
          <w:p w:rsidR="0016784E" w:rsidRPr="0016784E" w:rsidRDefault="007F0CAA" w:rsidP="0016784E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F0CAA">
              <w:rPr>
                <w:rFonts w:ascii="標楷體" w:eastAsia="標楷體" w:hAnsi="標楷體" w:hint="eastAsia"/>
                <w:color w:val="000000" w:themeColor="text1"/>
              </w:rPr>
              <w:t>分享良好的學習習慣及學習成功經驗。</w:t>
            </w:r>
            <w:bookmarkStart w:id="0" w:name="_GoBack"/>
            <w:bookmarkEnd w:id="0"/>
          </w:p>
        </w:tc>
      </w:tr>
      <w:tr w:rsidR="00C475E8" w:rsidRPr="00915D7C" w:rsidTr="001E0427">
        <w:trPr>
          <w:trHeight w:val="156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75E8" w:rsidRPr="00994BDC" w:rsidRDefault="00C475E8" w:rsidP="00666F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666F06">
              <w:rPr>
                <w:rFonts w:ascii="標楷體" w:eastAsia="標楷體" w:hAnsi="標楷體" w:hint="eastAsia"/>
                <w:color w:val="000000" w:themeColor="text1"/>
                <w:szCs w:val="24"/>
              </w:rPr>
              <w:t>7-11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5D7C" w:rsidRPr="00915D7C" w:rsidRDefault="00915D7C" w:rsidP="00915D7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15D7C">
              <w:rPr>
                <w:rFonts w:ascii="標楷體" w:eastAsia="標楷體" w:hAnsi="標楷體" w:hint="eastAsia"/>
                <w:color w:val="000000"/>
              </w:rPr>
              <w:t>組織策略</w:t>
            </w:r>
          </w:p>
          <w:p w:rsidR="00C475E8" w:rsidRPr="00994BDC" w:rsidRDefault="00915D7C" w:rsidP="00915D7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5D7C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條列式</w:t>
            </w:r>
            <w:r w:rsidRPr="00915D7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D7C" w:rsidRDefault="00915D7C" w:rsidP="00915D7C">
            <w:pPr>
              <w:pStyle w:val="a7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(以社會課本，自然課本為例)</w:t>
            </w:r>
          </w:p>
          <w:p w:rsidR="00915D7C" w:rsidRDefault="007E36A8" w:rsidP="0016784E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學習分辨課文的重點內容，摘要課文的重點</w:t>
            </w:r>
            <w:r w:rsidR="0016784E">
              <w:rPr>
                <w:rFonts w:ascii="標楷體" w:eastAsia="標楷體" w:hAnsi="標楷體" w:hint="eastAsia"/>
                <w:color w:val="000000" w:themeColor="text1"/>
              </w:rPr>
              <w:t>(3-4</w:t>
            </w:r>
            <w:r w:rsidR="0016784E" w:rsidRPr="0016784E">
              <w:rPr>
                <w:rFonts w:ascii="標楷體" w:eastAsia="標楷體" w:hAnsi="標楷體" w:hint="eastAsia"/>
                <w:color w:val="000000" w:themeColor="text1"/>
              </w:rPr>
              <w:t>頁的課文量)</w:t>
            </w:r>
          </w:p>
          <w:p w:rsidR="007E36A8" w:rsidRDefault="007E36A8" w:rsidP="007F32A1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E36A8">
              <w:rPr>
                <w:rFonts w:ascii="標楷體" w:eastAsia="標楷體" w:hAnsi="標楷體" w:hint="eastAsia"/>
                <w:color w:val="000000" w:themeColor="text1"/>
              </w:rPr>
              <w:t>能以條列式的方式列出課文的重點</w:t>
            </w:r>
          </w:p>
          <w:p w:rsidR="007E36A8" w:rsidRPr="007E36A8" w:rsidRDefault="007E36A8" w:rsidP="007F32A1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利用不同顏色的筆標示來代表主題與重點</w:t>
            </w:r>
          </w:p>
        </w:tc>
      </w:tr>
      <w:tr w:rsidR="0080779D" w:rsidRPr="00994BDC" w:rsidTr="00A25F64">
        <w:trPr>
          <w:trHeight w:val="110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779D" w:rsidRPr="00994BDC" w:rsidRDefault="0080779D" w:rsidP="0080779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0779D" w:rsidRPr="00053E8B" w:rsidRDefault="0080779D" w:rsidP="00666F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 w:rsidR="00666F06">
              <w:rPr>
                <w:rFonts w:ascii="標楷體" w:eastAsia="標楷體" w:hAnsi="標楷體" w:hint="eastAsia"/>
                <w:color w:val="000000" w:themeColor="text1"/>
                <w:szCs w:val="24"/>
              </w:rPr>
              <w:t>12-16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779D" w:rsidRDefault="007E36A8" w:rsidP="0080779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組織策略</w:t>
            </w:r>
          </w:p>
          <w:p w:rsidR="007E36A8" w:rsidRPr="00994BDC" w:rsidRDefault="007E36A8" w:rsidP="0080779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(心智圖法)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06" w:rsidRPr="00666F06" w:rsidRDefault="00666F06" w:rsidP="00666F06">
            <w:pPr>
              <w:pStyle w:val="a7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(以社會課本，自然課本為例)</w:t>
            </w:r>
          </w:p>
          <w:p w:rsidR="00666F06" w:rsidRPr="00666F06" w:rsidRDefault="007E36A8" w:rsidP="00666F06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介紹不同的心智圖法</w:t>
            </w:r>
          </w:p>
          <w:p w:rsidR="007E36A8" w:rsidRDefault="007E36A8" w:rsidP="007F32A1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學習如何繪製心智圖</w:t>
            </w:r>
          </w:p>
          <w:p w:rsidR="007E36A8" w:rsidRPr="00746784" w:rsidRDefault="00BA5EC4" w:rsidP="007F32A1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將自己繪製的心智圖上台分享給同學</w:t>
            </w:r>
          </w:p>
        </w:tc>
      </w:tr>
      <w:tr w:rsidR="007F0CAA" w:rsidRPr="00994BDC" w:rsidTr="007F0CAA">
        <w:trPr>
          <w:trHeight w:val="126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994BDC" w:rsidRDefault="007F0CAA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053E8B" w:rsidRDefault="007F0CAA" w:rsidP="00666F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 w:rsidR="00666F06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2A1" w:rsidRPr="007F32A1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2A1">
              <w:rPr>
                <w:rFonts w:ascii="標楷體" w:eastAsia="標楷體" w:hAnsi="標楷體" w:hint="eastAsia"/>
                <w:color w:val="000000" w:themeColor="text1"/>
                <w:szCs w:val="24"/>
              </w:rPr>
              <w:t>組織策略</w:t>
            </w:r>
          </w:p>
          <w:p w:rsidR="007F0CAA" w:rsidRPr="00994BDC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32A1">
              <w:rPr>
                <w:rFonts w:ascii="標楷體" w:eastAsia="標楷體" w:hAnsi="標楷體" w:hint="eastAsia"/>
                <w:color w:val="000000" w:themeColor="text1"/>
                <w:szCs w:val="24"/>
              </w:rPr>
              <w:t>(心智圖法)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06" w:rsidRPr="00666F06" w:rsidRDefault="00666F06" w:rsidP="00666F0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66F06">
              <w:rPr>
                <w:rFonts w:ascii="標楷體" w:eastAsia="標楷體" w:hAnsi="標楷體" w:hint="eastAsia"/>
                <w:color w:val="000000" w:themeColor="text1"/>
              </w:rPr>
              <w:t>(以社會課本，自然課本為例)</w:t>
            </w:r>
          </w:p>
          <w:p w:rsidR="00666F06" w:rsidRPr="00666F06" w:rsidRDefault="00666F06" w:rsidP="00666F06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666F06">
              <w:rPr>
                <w:rFonts w:ascii="標楷體" w:eastAsia="標楷體" w:hAnsi="標楷體" w:hint="eastAsia"/>
                <w:color w:val="000000" w:themeColor="text1"/>
              </w:rPr>
              <w:t>介紹不同的樹狀圖法</w:t>
            </w:r>
          </w:p>
          <w:p w:rsidR="007F32A1" w:rsidRPr="007F32A1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32A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7F32A1">
              <w:rPr>
                <w:rFonts w:ascii="標楷體" w:eastAsia="標楷體" w:hAnsi="標楷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</w:rPr>
              <w:t>學習如何繪樹狀</w:t>
            </w:r>
            <w:r w:rsidRPr="007F32A1">
              <w:rPr>
                <w:rFonts w:ascii="標楷體" w:eastAsia="標楷體" w:hAnsi="標楷體" w:hint="eastAsia"/>
                <w:color w:val="000000" w:themeColor="text1"/>
              </w:rPr>
              <w:t>圖</w:t>
            </w:r>
          </w:p>
          <w:p w:rsidR="007F32A1" w:rsidRPr="00BA5EC4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32A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7F32A1">
              <w:rPr>
                <w:rFonts w:ascii="標楷體" w:eastAsia="標楷體" w:hAnsi="標楷體" w:hint="eastAsia"/>
                <w:color w:val="000000" w:themeColor="text1"/>
              </w:rPr>
              <w:tab/>
            </w:r>
            <w:r>
              <w:rPr>
                <w:rFonts w:ascii="標楷體" w:eastAsia="標楷體" w:hAnsi="標楷體" w:hint="eastAsia"/>
                <w:color w:val="000000" w:themeColor="text1"/>
              </w:rPr>
              <w:t>將自己繪製的樹狀</w:t>
            </w:r>
            <w:r w:rsidRPr="007F32A1">
              <w:rPr>
                <w:rFonts w:ascii="標楷體" w:eastAsia="標楷體" w:hAnsi="標楷體" w:hint="eastAsia"/>
                <w:color w:val="000000" w:themeColor="text1"/>
              </w:rPr>
              <w:t>圖上台分享給同學</w:t>
            </w:r>
          </w:p>
        </w:tc>
      </w:tr>
      <w:tr w:rsidR="006F527B" w:rsidRPr="00994BDC" w:rsidTr="00A25F64">
        <w:trPr>
          <w:trHeight w:val="96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Pr="00994BDC" w:rsidRDefault="006F527B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第</w:t>
            </w:r>
          </w:p>
          <w:p w:rsidR="006F527B" w:rsidRPr="00994BDC" w:rsidRDefault="006F527B" w:rsidP="00204AD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</w:t>
            </w:r>
          </w:p>
          <w:p w:rsidR="006F527B" w:rsidRPr="00994BDC" w:rsidRDefault="006F527B" w:rsidP="00204AD4">
            <w:pPr>
              <w:jc w:val="center"/>
              <w:rPr>
                <w:color w:val="000000" w:themeColor="text1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學期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Default="006F527B" w:rsidP="00666F0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5656F0">
              <w:rPr>
                <w:rFonts w:ascii="標楷體" w:eastAsia="標楷體" w:hAnsi="標楷體" w:hint="eastAsia"/>
                <w:color w:val="000000"/>
              </w:rPr>
              <w:t>1-4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27B" w:rsidRPr="00994BDC" w:rsidRDefault="008F4182" w:rsidP="008F4182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8F4182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記憶力訓練</w:t>
            </w:r>
            <w:r>
              <w:rPr>
                <w:rFonts w:ascii="標楷體" w:eastAsia="標楷體" w:hAnsi="標楷體" w:cs="新細明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6F0" w:rsidRPr="002D1126" w:rsidRDefault="00CC0494" w:rsidP="002D112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112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學習圖像聯想記憶法</w:t>
            </w:r>
          </w:p>
          <w:p w:rsidR="00CC0494" w:rsidRPr="002D1126" w:rsidRDefault="00CC0494" w:rsidP="002D112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112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學習關鍵字記憶法</w:t>
            </w:r>
          </w:p>
          <w:p w:rsidR="00CC0494" w:rsidRPr="002D1126" w:rsidRDefault="00CC0494" w:rsidP="002D112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112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學習諧音記憶法</w:t>
            </w:r>
          </w:p>
          <w:p w:rsidR="009439DD" w:rsidRPr="002D1126" w:rsidRDefault="009439DD" w:rsidP="002D1126">
            <w:pPr>
              <w:pStyle w:val="a7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2D112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認識記憶的類型、影響因素及維持的方法。</w:t>
            </w:r>
          </w:p>
        </w:tc>
      </w:tr>
      <w:tr w:rsidR="006F527B" w:rsidRPr="00994BDC" w:rsidTr="00A25F64">
        <w:trPr>
          <w:trHeight w:val="111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Pr="00994BDC" w:rsidRDefault="006F527B" w:rsidP="00204AD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F527B" w:rsidRDefault="006F527B" w:rsidP="00666F0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757BE4">
              <w:rPr>
                <w:rFonts w:ascii="標楷體" w:eastAsia="標楷體" w:hAnsi="標楷體" w:hint="eastAsia"/>
                <w:color w:val="000000"/>
              </w:rPr>
              <w:t>5-10</w:t>
            </w:r>
            <w:r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27B" w:rsidRPr="00994BDC" w:rsidRDefault="009439DD" w:rsidP="009439DD">
            <w:pPr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筆記的方法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9DD" w:rsidRPr="009439DD" w:rsidRDefault="009439DD" w:rsidP="009439DD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1.</w:t>
            </w:r>
            <w:r w:rsidR="00CE5D5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利用各科老師給的講義為材料，教</w:t>
            </w: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如何在講義中找出重點。</w:t>
            </w:r>
          </w:p>
          <w:p w:rsidR="009439DD" w:rsidRPr="009439DD" w:rsidRDefault="009439DD" w:rsidP="009439DD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2.</w:t>
            </w:r>
            <w:r w:rsidR="00CE5D5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學習各科整理重點的方法。</w:t>
            </w:r>
          </w:p>
          <w:p w:rsidR="00757BE4" w:rsidRPr="009439DD" w:rsidRDefault="009439DD" w:rsidP="009439DD">
            <w:pPr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3.</w:t>
            </w:r>
            <w:r w:rsidR="00CE5D5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  <w:r w:rsidRPr="009439D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學習各科做筆記的方法。</w:t>
            </w:r>
          </w:p>
        </w:tc>
      </w:tr>
      <w:tr w:rsidR="007F32A1" w:rsidRPr="00994BDC" w:rsidTr="00A146E8">
        <w:trPr>
          <w:trHeight w:val="134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32A1" w:rsidRPr="00994BDC" w:rsidRDefault="007F32A1" w:rsidP="007F32A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32A1" w:rsidRPr="00053E8B" w:rsidRDefault="007F32A1" w:rsidP="00666F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 w:rsidR="00666F0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 w:rsidR="00666F06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2A1" w:rsidRPr="00994BDC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錯誤類型</w:t>
            </w:r>
            <w:r w:rsidRPr="00BA5EC4">
              <w:rPr>
                <w:rFonts w:ascii="標楷體" w:eastAsia="標楷體" w:hAnsi="標楷體" w:hint="eastAsia"/>
                <w:color w:val="000000" w:themeColor="text1"/>
                <w:szCs w:val="24"/>
              </w:rPr>
              <w:t>分析及調整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2A1" w:rsidRPr="00BA5EC4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5EC4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能透過段考與課堂小考</w:t>
            </w:r>
            <w:r w:rsidRPr="00BA5EC4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r w:rsidRPr="00BA5EC4">
              <w:rPr>
                <w:rFonts w:ascii="標楷體" w:eastAsia="標楷體" w:hAnsi="標楷體" w:hint="eastAsia"/>
                <w:color w:val="000000" w:themeColor="text1"/>
              </w:rPr>
              <w:t>自己的學習成效。</w:t>
            </w:r>
          </w:p>
          <w:p w:rsidR="007F32A1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A5EC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2D1126">
              <w:rPr>
                <w:rFonts w:ascii="標楷體" w:eastAsia="標楷體" w:hAnsi="標楷體" w:hint="eastAsia"/>
                <w:color w:val="000000" w:themeColor="text1"/>
              </w:rPr>
              <w:t>能分析</w:t>
            </w:r>
            <w:r w:rsidRPr="00BA5EC4">
              <w:rPr>
                <w:rFonts w:ascii="標楷體" w:eastAsia="標楷體" w:hAnsi="標楷體" w:hint="eastAsia"/>
                <w:color w:val="000000" w:themeColor="text1"/>
              </w:rPr>
              <w:t>自己常犯的錯誤</w:t>
            </w:r>
            <w:r w:rsidR="002D1126">
              <w:rPr>
                <w:rFonts w:ascii="標楷體" w:eastAsia="標楷體" w:hAnsi="標楷體" w:hint="eastAsia"/>
                <w:color w:val="000000" w:themeColor="text1"/>
              </w:rPr>
              <w:t>類型</w:t>
            </w:r>
            <w:r w:rsidRPr="00BA5EC4">
              <w:rPr>
                <w:rFonts w:ascii="標楷體" w:eastAsia="標楷體" w:hAnsi="標楷體" w:hint="eastAsia"/>
                <w:color w:val="000000" w:themeColor="text1"/>
              </w:rPr>
              <w:t>(如:錯字類型、常錯題型等)。</w:t>
            </w:r>
          </w:p>
          <w:p w:rsidR="007F32A1" w:rsidRPr="00BA5EC4" w:rsidRDefault="007F32A1" w:rsidP="007F32A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7F32A1">
              <w:rPr>
                <w:rFonts w:ascii="標楷體" w:eastAsia="標楷體" w:hAnsi="標楷體" w:hint="eastAsia"/>
                <w:color w:val="000000" w:themeColor="text1"/>
              </w:rPr>
              <w:t>透過討論，找出進步／退步的原因及改善的策略。</w:t>
            </w:r>
          </w:p>
        </w:tc>
      </w:tr>
      <w:tr w:rsidR="007F0CAA" w:rsidRPr="00994BDC" w:rsidTr="00757BE4">
        <w:trPr>
          <w:trHeight w:val="97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994BDC" w:rsidRDefault="007F0CAA" w:rsidP="007F0CAA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0CAA" w:rsidRPr="00053E8B" w:rsidRDefault="007F0CAA" w:rsidP="00666F0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  <w:r w:rsidRPr="00053E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0CAA" w:rsidRPr="00994BDC" w:rsidRDefault="007F0CAA" w:rsidP="007F0CA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問題解決的能力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CAA" w:rsidRPr="00915D7C" w:rsidRDefault="007F0CAA" w:rsidP="007F0C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5D7C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利用網路尋求與搜尋問題的答案</w:t>
            </w:r>
            <w:r w:rsidRPr="00915D7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F0CAA" w:rsidRPr="00915D7C" w:rsidRDefault="007F0CAA" w:rsidP="007F0C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5D7C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能分辨網路資訊的正確性</w:t>
            </w:r>
            <w:r w:rsidRPr="00915D7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F0CAA" w:rsidRPr="005656F0" w:rsidRDefault="007F0CAA" w:rsidP="007F0CAA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5D7C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應用多元工具來解決生活與學業上的問題</w:t>
            </w:r>
            <w:r w:rsidRPr="00915D7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9A7880" w:rsidRPr="00994BDC" w:rsidTr="000D7B5C">
        <w:trPr>
          <w:trHeight w:val="51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議題融入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A25F64" w:rsidRDefault="00DD43F4" w:rsidP="008532E3">
            <w:pPr>
              <w:snapToGrid w:val="0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  <w:shd w:val="clear" w:color="auto" w:fill="FFFFFF"/>
              </w:rPr>
            </w:pPr>
            <w:r w:rsidRPr="00DD43F4"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閱讀素養</w:t>
            </w:r>
            <w:r w:rsidR="008532E3"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、</w:t>
            </w:r>
            <w:r w:rsidR="00D2183A">
              <w:rPr>
                <w:rFonts w:ascii="標楷體" w:eastAsia="標楷體" w:hAnsi="標楷體" w:cs="Calibri" w:hint="eastAsia"/>
                <w:color w:val="000000" w:themeColor="text1"/>
                <w:szCs w:val="24"/>
                <w:shd w:val="clear" w:color="auto" w:fill="FFFFFF"/>
              </w:rPr>
              <w:t>科技</w:t>
            </w:r>
          </w:p>
        </w:tc>
      </w:tr>
      <w:tr w:rsidR="009A7880" w:rsidRPr="00994BDC" w:rsidTr="000D7B5C">
        <w:trPr>
          <w:trHeight w:val="566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評量規劃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9A7880" w:rsidRPr="008A7334" w:rsidRDefault="00BF7C4F" w:rsidP="00204AD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7C4F">
              <w:rPr>
                <w:rFonts w:ascii="標楷體" w:eastAsia="標楷體" w:hAnsi="標楷體" w:hint="eastAsia"/>
                <w:color w:val="000000" w:themeColor="text1"/>
              </w:rPr>
              <w:t>課堂觀察(30%)、口語評量(30%)、實作評量(30%)、同儕互評(10%)</w:t>
            </w:r>
          </w:p>
        </w:tc>
      </w:tr>
      <w:tr w:rsidR="009A7880" w:rsidRPr="00994BDC" w:rsidTr="006F527B">
        <w:trPr>
          <w:trHeight w:val="624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教學設施</w:t>
            </w:r>
          </w:p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設備需求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8A7334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投影機，學習單，實體教具</w:t>
            </w:r>
          </w:p>
        </w:tc>
      </w:tr>
      <w:tr w:rsidR="009A7880" w:rsidRPr="00994BDC" w:rsidTr="00A25F64">
        <w:trPr>
          <w:trHeight w:val="415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994BDC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BF7C4F" w:rsidP="008A733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 xml:space="preserve">教科書 </w:t>
            </w:r>
            <w:r w:rsidR="008A7334">
              <w:rPr>
                <w:rFonts w:ascii="標楷體" w:eastAsia="標楷體" w:hAnsi="標楷體" w:hint="eastAsia"/>
                <w:color w:val="000000" w:themeColor="text1"/>
              </w:rPr>
              <w:t>▇</w:t>
            </w:r>
            <w:r w:rsidR="009A7880" w:rsidRPr="00994BDC">
              <w:rPr>
                <w:rFonts w:ascii="標楷體" w:eastAsia="標楷體" w:hAnsi="標楷體"/>
                <w:color w:val="000000" w:themeColor="text1"/>
              </w:rPr>
              <w:t>自編</w:t>
            </w:r>
          </w:p>
        </w:tc>
      </w:tr>
      <w:tr w:rsidR="009A7880" w:rsidRPr="00994BDC" w:rsidTr="00A25F64">
        <w:trPr>
          <w:trHeight w:val="239"/>
          <w:jc w:val="center"/>
        </w:trPr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7880" w:rsidRPr="00994BDC" w:rsidRDefault="009A7880" w:rsidP="00204AD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94BDC"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  <w:t>備註</w:t>
            </w:r>
          </w:p>
        </w:tc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80" w:rsidRPr="00994BDC" w:rsidRDefault="009A7880" w:rsidP="00204AD4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93E44" w:rsidRDefault="00893E44" w:rsidP="000D7B5C"/>
    <w:sectPr w:rsidR="00893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DD" w:rsidRDefault="008771DD">
      <w:r>
        <w:separator/>
      </w:r>
    </w:p>
  </w:endnote>
  <w:endnote w:type="continuationSeparator" w:id="0">
    <w:p w:rsidR="008771DD" w:rsidRDefault="0087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DD" w:rsidRDefault="008771DD">
      <w:r>
        <w:separator/>
      </w:r>
    </w:p>
  </w:footnote>
  <w:footnote w:type="continuationSeparator" w:id="0">
    <w:p w:rsidR="008771DD" w:rsidRDefault="0087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55E"/>
    <w:multiLevelType w:val="hybridMultilevel"/>
    <w:tmpl w:val="BA920224"/>
    <w:lvl w:ilvl="0" w:tplc="C5D86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E5DF6"/>
    <w:multiLevelType w:val="hybridMultilevel"/>
    <w:tmpl w:val="1E76F6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6E1647"/>
    <w:multiLevelType w:val="hybridMultilevel"/>
    <w:tmpl w:val="FE1E7F84"/>
    <w:lvl w:ilvl="0" w:tplc="9C5AD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963461"/>
    <w:multiLevelType w:val="hybridMultilevel"/>
    <w:tmpl w:val="6144C10E"/>
    <w:lvl w:ilvl="0" w:tplc="49B8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782599"/>
    <w:multiLevelType w:val="hybridMultilevel"/>
    <w:tmpl w:val="EDDC91C0"/>
    <w:lvl w:ilvl="0" w:tplc="05D4F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9021A4"/>
    <w:multiLevelType w:val="hybridMultilevel"/>
    <w:tmpl w:val="1E76F6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423D6A"/>
    <w:multiLevelType w:val="hybridMultilevel"/>
    <w:tmpl w:val="E72E7B68"/>
    <w:lvl w:ilvl="0" w:tplc="0F4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2435F7"/>
    <w:multiLevelType w:val="hybridMultilevel"/>
    <w:tmpl w:val="6F94E9F2"/>
    <w:lvl w:ilvl="0" w:tplc="70E0B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62149D"/>
    <w:multiLevelType w:val="hybridMultilevel"/>
    <w:tmpl w:val="BCF6D60C"/>
    <w:lvl w:ilvl="0" w:tplc="8A068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0"/>
    <w:rsid w:val="00053E8B"/>
    <w:rsid w:val="000A61C4"/>
    <w:rsid w:val="000B134E"/>
    <w:rsid w:val="000B1DE6"/>
    <w:rsid w:val="000B20E3"/>
    <w:rsid w:val="000C10D1"/>
    <w:rsid w:val="000D7B5C"/>
    <w:rsid w:val="000F5D1E"/>
    <w:rsid w:val="00100C25"/>
    <w:rsid w:val="001516BC"/>
    <w:rsid w:val="0016396A"/>
    <w:rsid w:val="0016784E"/>
    <w:rsid w:val="001D63AE"/>
    <w:rsid w:val="001E0427"/>
    <w:rsid w:val="001F0349"/>
    <w:rsid w:val="001F2F36"/>
    <w:rsid w:val="002078C0"/>
    <w:rsid w:val="00227A7D"/>
    <w:rsid w:val="00274FDD"/>
    <w:rsid w:val="002D1126"/>
    <w:rsid w:val="002D44B3"/>
    <w:rsid w:val="002F56C4"/>
    <w:rsid w:val="003E0388"/>
    <w:rsid w:val="004009BD"/>
    <w:rsid w:val="0041358F"/>
    <w:rsid w:val="00435987"/>
    <w:rsid w:val="004C15B6"/>
    <w:rsid w:val="0055621C"/>
    <w:rsid w:val="005656F0"/>
    <w:rsid w:val="0059312B"/>
    <w:rsid w:val="005F4FAA"/>
    <w:rsid w:val="00620C1A"/>
    <w:rsid w:val="00625F8E"/>
    <w:rsid w:val="00666F06"/>
    <w:rsid w:val="00671E83"/>
    <w:rsid w:val="006C0650"/>
    <w:rsid w:val="006D5994"/>
    <w:rsid w:val="006F527B"/>
    <w:rsid w:val="006F6443"/>
    <w:rsid w:val="007214B3"/>
    <w:rsid w:val="00746784"/>
    <w:rsid w:val="0075459A"/>
    <w:rsid w:val="00757BE4"/>
    <w:rsid w:val="007E36A8"/>
    <w:rsid w:val="007F0CAA"/>
    <w:rsid w:val="007F32A1"/>
    <w:rsid w:val="0080779D"/>
    <w:rsid w:val="00823926"/>
    <w:rsid w:val="00830586"/>
    <w:rsid w:val="008418BF"/>
    <w:rsid w:val="008532E3"/>
    <w:rsid w:val="0085481B"/>
    <w:rsid w:val="008771DD"/>
    <w:rsid w:val="00892E10"/>
    <w:rsid w:val="00893E44"/>
    <w:rsid w:val="008A7334"/>
    <w:rsid w:val="008B6306"/>
    <w:rsid w:val="008C3CBC"/>
    <w:rsid w:val="008C70AC"/>
    <w:rsid w:val="008D103C"/>
    <w:rsid w:val="008E1E77"/>
    <w:rsid w:val="008F3100"/>
    <w:rsid w:val="008F4182"/>
    <w:rsid w:val="00915D7C"/>
    <w:rsid w:val="009439DD"/>
    <w:rsid w:val="009A64DA"/>
    <w:rsid w:val="009A7880"/>
    <w:rsid w:val="009C3E8B"/>
    <w:rsid w:val="00A22159"/>
    <w:rsid w:val="00A25F64"/>
    <w:rsid w:val="00A53DF5"/>
    <w:rsid w:val="00AB7018"/>
    <w:rsid w:val="00AC68C6"/>
    <w:rsid w:val="00AF2B31"/>
    <w:rsid w:val="00AF3445"/>
    <w:rsid w:val="00B15505"/>
    <w:rsid w:val="00B5036D"/>
    <w:rsid w:val="00B8449D"/>
    <w:rsid w:val="00BA5EC4"/>
    <w:rsid w:val="00BB67AE"/>
    <w:rsid w:val="00BB6E6F"/>
    <w:rsid w:val="00BE24B1"/>
    <w:rsid w:val="00BF7C4F"/>
    <w:rsid w:val="00C06C21"/>
    <w:rsid w:val="00C141F9"/>
    <w:rsid w:val="00C322F9"/>
    <w:rsid w:val="00C475E8"/>
    <w:rsid w:val="00C501F7"/>
    <w:rsid w:val="00C81B23"/>
    <w:rsid w:val="00CC0494"/>
    <w:rsid w:val="00CE5D5E"/>
    <w:rsid w:val="00CF3745"/>
    <w:rsid w:val="00D2183A"/>
    <w:rsid w:val="00D33FC1"/>
    <w:rsid w:val="00D54065"/>
    <w:rsid w:val="00D55065"/>
    <w:rsid w:val="00D712BE"/>
    <w:rsid w:val="00DB2B10"/>
    <w:rsid w:val="00DD43F4"/>
    <w:rsid w:val="00DD76D0"/>
    <w:rsid w:val="00E1279F"/>
    <w:rsid w:val="00E137E8"/>
    <w:rsid w:val="00E30E1A"/>
    <w:rsid w:val="00E93141"/>
    <w:rsid w:val="00EA3453"/>
    <w:rsid w:val="00EC1966"/>
    <w:rsid w:val="00EC2172"/>
    <w:rsid w:val="00F00CE2"/>
    <w:rsid w:val="00F26F1A"/>
    <w:rsid w:val="00F52FE0"/>
    <w:rsid w:val="00F60518"/>
    <w:rsid w:val="00F66616"/>
    <w:rsid w:val="00F861FB"/>
    <w:rsid w:val="00F95260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88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5">
    <w:name w:val="heading 5"/>
    <w:basedOn w:val="a"/>
    <w:link w:val="50"/>
    <w:uiPriority w:val="1"/>
    <w:qFormat/>
    <w:rsid w:val="00671E83"/>
    <w:pPr>
      <w:suppressAutoHyphens w:val="0"/>
      <w:autoSpaceDE w:val="0"/>
      <w:ind w:left="2186" w:right="2186"/>
      <w:jc w:val="center"/>
      <w:textAlignment w:val="auto"/>
      <w:outlineLvl w:val="4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7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A788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53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3DF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A7334"/>
    <w:pPr>
      <w:suppressAutoHyphens w:val="0"/>
      <w:autoSpaceDE w:val="0"/>
      <w:textAlignment w:val="auto"/>
    </w:pPr>
    <w:rPr>
      <w:rFonts w:ascii="細明體" w:eastAsia="細明體" w:hAnsi="細明體" w:cs="細明體"/>
      <w:kern w:val="0"/>
      <w:sz w:val="22"/>
    </w:rPr>
  </w:style>
  <w:style w:type="character" w:customStyle="1" w:styleId="50">
    <w:name w:val="標題 5 字元"/>
    <w:basedOn w:val="a0"/>
    <w:link w:val="5"/>
    <w:uiPriority w:val="1"/>
    <w:rsid w:val="00671E83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81B23"/>
    <w:pPr>
      <w:ind w:leftChars="200" w:left="480"/>
    </w:pPr>
  </w:style>
  <w:style w:type="paragraph" w:styleId="Web">
    <w:name w:val="Normal (Web)"/>
    <w:basedOn w:val="a"/>
    <w:uiPriority w:val="99"/>
    <w:unhideWhenUsed/>
    <w:rsid w:val="008C70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1295</Characters>
  <Application>Microsoft Office Word</Application>
  <DocSecurity>0</DocSecurity>
  <Lines>10</Lines>
  <Paragraphs>3</Paragraphs>
  <ScaleCrop>false</ScaleCrop>
  <Company>HP Inc.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2022-05-16T21:39:00Z</dcterms:created>
  <dcterms:modified xsi:type="dcterms:W3CDTF">2022-05-19T07:46:00Z</dcterms:modified>
</cp:coreProperties>
</file>