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80" w:rsidRPr="00994BDC" w:rsidRDefault="009A7880" w:rsidP="009A7880">
      <w:pPr>
        <w:spacing w:line="400" w:lineRule="exact"/>
        <w:jc w:val="center"/>
        <w:rPr>
          <w:color w:val="000000" w:themeColor="text1"/>
        </w:rPr>
      </w:pPr>
      <w:r w:rsidRPr="00994BDC">
        <w:rPr>
          <w:rFonts w:ascii="標楷體" w:eastAsia="標楷體" w:hAnsi="標楷體" w:cs="Arial"/>
          <w:b/>
          <w:color w:val="000000" w:themeColor="text1"/>
          <w:sz w:val="32"/>
          <w:szCs w:val="32"/>
        </w:rPr>
        <w:t>臺北市</w:t>
      </w:r>
      <w:r w:rsidRPr="00994BDC">
        <w:rPr>
          <w:rFonts w:ascii="標楷體" w:eastAsia="標楷體" w:hAnsi="標楷體" w:cs="Arial"/>
          <w:b/>
          <w:color w:val="000000" w:themeColor="text1"/>
          <w:sz w:val="32"/>
          <w:szCs w:val="32"/>
          <w:lang w:eastAsia="zh-HK"/>
        </w:rPr>
        <w:t>立</w:t>
      </w:r>
      <w:r w:rsidR="00E30E1A">
        <w:rPr>
          <w:rFonts w:ascii="標楷體" w:eastAsia="標楷體" w:hAnsi="標楷體" w:cs="Arial" w:hint="eastAsia"/>
          <w:b/>
          <w:color w:val="000000" w:themeColor="text1"/>
          <w:sz w:val="32"/>
          <w:szCs w:val="32"/>
        </w:rPr>
        <w:t>興福</w:t>
      </w:r>
      <w:r w:rsidRPr="00994BDC">
        <w:rPr>
          <w:rFonts w:ascii="標楷體" w:eastAsia="標楷體" w:hAnsi="標楷體" w:cs="Arial"/>
          <w:b/>
          <w:color w:val="000000" w:themeColor="text1"/>
          <w:sz w:val="32"/>
          <w:szCs w:val="32"/>
        </w:rPr>
        <w:t>國民中學</w:t>
      </w:r>
      <w:r w:rsidR="00E30E1A">
        <w:rPr>
          <w:rFonts w:ascii="標楷體" w:eastAsia="標楷體" w:hAnsi="標楷體" w:cs="Arial"/>
          <w:b/>
          <w:color w:val="000000" w:themeColor="text1"/>
          <w:sz w:val="32"/>
          <w:szCs w:val="32"/>
        </w:rPr>
        <w:t xml:space="preserve"> 11</w:t>
      </w:r>
      <w:r w:rsidR="00495560">
        <w:rPr>
          <w:rFonts w:ascii="標楷體" w:eastAsia="標楷體" w:hAnsi="標楷體" w:cs="Arial" w:hint="eastAsia"/>
          <w:b/>
          <w:color w:val="000000" w:themeColor="text1"/>
          <w:sz w:val="32"/>
          <w:szCs w:val="32"/>
        </w:rPr>
        <w:t>1</w:t>
      </w:r>
      <w:r w:rsidRPr="00994BDC">
        <w:rPr>
          <w:rFonts w:ascii="標楷體" w:eastAsia="標楷體" w:hAnsi="標楷體" w:cs="Arial"/>
          <w:b/>
          <w:color w:val="000000" w:themeColor="text1"/>
          <w:sz w:val="32"/>
          <w:szCs w:val="32"/>
        </w:rPr>
        <w:t>學年度</w:t>
      </w:r>
      <w:r w:rsidRPr="00994BDC">
        <w:rPr>
          <w:rFonts w:ascii="標楷體" w:eastAsia="標楷體" w:hAnsi="標楷體" w:cs="Arial"/>
          <w:b/>
          <w:color w:val="000000" w:themeColor="text1"/>
          <w:sz w:val="32"/>
          <w:szCs w:val="32"/>
          <w:lang w:eastAsia="zh-HK"/>
        </w:rPr>
        <w:t>學習</w:t>
      </w:r>
      <w:r w:rsidRPr="00994BDC">
        <w:rPr>
          <w:rFonts w:ascii="標楷體" w:eastAsia="標楷體" w:hAnsi="標楷體" w:cs="Arial"/>
          <w:b/>
          <w:color w:val="000000" w:themeColor="text1"/>
          <w:sz w:val="32"/>
          <w:szCs w:val="32"/>
        </w:rPr>
        <w:t>課程計畫</w:t>
      </w:r>
    </w:p>
    <w:tbl>
      <w:tblPr>
        <w:tblW w:w="9755" w:type="dxa"/>
        <w:jc w:val="center"/>
        <w:tblLayout w:type="fixed"/>
        <w:tblCellMar>
          <w:left w:w="10" w:type="dxa"/>
          <w:right w:w="10" w:type="dxa"/>
        </w:tblCellMar>
        <w:tblLook w:val="0000" w:firstRow="0" w:lastRow="0" w:firstColumn="0" w:lastColumn="0" w:noHBand="0" w:noVBand="0"/>
      </w:tblPr>
      <w:tblGrid>
        <w:gridCol w:w="421"/>
        <w:gridCol w:w="1297"/>
        <w:gridCol w:w="1417"/>
        <w:gridCol w:w="2672"/>
        <w:gridCol w:w="1559"/>
        <w:gridCol w:w="2389"/>
      </w:tblGrid>
      <w:tr w:rsidR="009A7880" w:rsidRPr="00994BDC" w:rsidTr="00D308C3">
        <w:trPr>
          <w:trHeight w:val="567"/>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napToGrid w:val="0"/>
              <w:spacing w:line="400" w:lineRule="exact"/>
              <w:jc w:val="center"/>
              <w:rPr>
                <w:rFonts w:ascii="標楷體" w:eastAsia="標楷體" w:hAnsi="標楷體" w:cs="標楷體"/>
                <w:b/>
                <w:color w:val="000000" w:themeColor="text1"/>
                <w:szCs w:val="24"/>
              </w:rPr>
            </w:pPr>
            <w:r w:rsidRPr="00994BDC">
              <w:rPr>
                <w:rFonts w:ascii="標楷體" w:eastAsia="標楷體" w:hAnsi="標楷體" w:cs="標楷體"/>
                <w:b/>
                <w:color w:val="000000" w:themeColor="text1"/>
                <w:szCs w:val="24"/>
              </w:rPr>
              <w:t>課程名稱</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E30E1A" w:rsidP="00204AD4">
            <w:pPr>
              <w:snapToGrid w:val="0"/>
              <w:spacing w:line="2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w:t>
            </w:r>
            <w:r w:rsidR="009A7880" w:rsidRPr="00994BDC">
              <w:rPr>
                <w:rFonts w:ascii="標楷體" w:eastAsia="標楷體" w:hAnsi="標楷體"/>
                <w:color w:val="000000" w:themeColor="text1"/>
                <w:szCs w:val="24"/>
              </w:rPr>
              <w:t xml:space="preserve">八大領域/科目： </w:t>
            </w:r>
            <w:r w:rsidRPr="00E30E1A">
              <w:rPr>
                <w:rFonts w:ascii="標楷體" w:eastAsia="標楷體" w:hAnsi="標楷體" w:hint="eastAsia"/>
                <w:color w:val="000000" w:themeColor="text1"/>
                <w:szCs w:val="24"/>
              </w:rPr>
              <w:t>數學</w:t>
            </w:r>
            <w:r>
              <w:rPr>
                <w:rFonts w:ascii="標楷體" w:eastAsia="標楷體" w:hAnsi="標楷體"/>
                <w:color w:val="000000" w:themeColor="text1"/>
                <w:szCs w:val="24"/>
              </w:rPr>
              <w:t xml:space="preserve"> </w:t>
            </w:r>
          </w:p>
          <w:p w:rsidR="009A7880" w:rsidRPr="00994BDC" w:rsidRDefault="009A7880" w:rsidP="00204AD4">
            <w:pPr>
              <w:snapToGrid w:val="0"/>
              <w:spacing w:line="240" w:lineRule="exact"/>
              <w:jc w:val="both"/>
              <w:rPr>
                <w:rFonts w:ascii="標楷體" w:eastAsia="標楷體" w:hAnsi="標楷體"/>
                <w:color w:val="000000" w:themeColor="text1"/>
                <w:szCs w:val="24"/>
              </w:rPr>
            </w:pPr>
            <w:r w:rsidRPr="00994BDC">
              <w:rPr>
                <w:rFonts w:ascii="標楷體" w:eastAsia="標楷體" w:hAnsi="標楷體"/>
                <w:color w:val="000000" w:themeColor="text1"/>
                <w:szCs w:val="24"/>
              </w:rPr>
              <w:t>□特殊需求領域：</w:t>
            </w:r>
            <w:r w:rsidRPr="00994BDC">
              <w:rPr>
                <w:rFonts w:ascii="標楷體" w:eastAsia="標楷體" w:hAnsi="標楷體" w:hint="eastAsia"/>
                <w:color w:val="000000" w:themeColor="text1"/>
                <w:szCs w:val="24"/>
              </w:rPr>
              <w:t xml:space="preserve">           </w:t>
            </w:r>
          </w:p>
          <w:p w:rsidR="009A7880" w:rsidRPr="00994BDC" w:rsidRDefault="009A7880" w:rsidP="00204AD4">
            <w:pPr>
              <w:snapToGrid w:val="0"/>
              <w:spacing w:line="240" w:lineRule="exact"/>
              <w:jc w:val="both"/>
              <w:rPr>
                <w:color w:val="000000" w:themeColor="text1"/>
              </w:rPr>
            </w:pPr>
            <w:r w:rsidRPr="00994BDC">
              <w:rPr>
                <w:rFonts w:ascii="標楷體" w:eastAsia="標楷體" w:hAnsi="標楷體"/>
                <w:color w:val="000000" w:themeColor="text1"/>
                <w:sz w:val="20"/>
                <w:szCs w:val="24"/>
                <w:shd w:val="clear" w:color="auto" w:fill="FFFFFF"/>
              </w:rPr>
              <w:t>註：若領域有分科，</w:t>
            </w:r>
            <w:r w:rsidRPr="00994BDC">
              <w:rPr>
                <w:rFonts w:ascii="標楷體" w:eastAsia="標楷體" w:hAnsi="標楷體" w:hint="eastAsia"/>
                <w:color w:val="000000" w:themeColor="text1"/>
                <w:sz w:val="20"/>
                <w:szCs w:val="24"/>
                <w:shd w:val="clear" w:color="auto" w:fill="FFFFFF"/>
              </w:rPr>
              <w:t>須註明</w:t>
            </w:r>
            <w:r w:rsidRPr="00994BDC">
              <w:rPr>
                <w:rFonts w:ascii="標楷體" w:eastAsia="標楷體" w:hAnsi="標楷體"/>
                <w:color w:val="000000" w:themeColor="text1"/>
                <w:sz w:val="20"/>
                <w:szCs w:val="24"/>
                <w:shd w:val="clear" w:color="auto" w:fill="FFFFFF"/>
              </w:rPr>
              <w:t>科目名稱。</w:t>
            </w:r>
          </w:p>
        </w:tc>
      </w:tr>
      <w:tr w:rsidR="009A7880" w:rsidRPr="00994BDC" w:rsidTr="00D308C3">
        <w:trPr>
          <w:trHeight w:val="567"/>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napToGrid w:val="0"/>
              <w:spacing w:line="400" w:lineRule="exact"/>
              <w:jc w:val="center"/>
              <w:rPr>
                <w:rFonts w:ascii="標楷體" w:eastAsia="標楷體" w:hAnsi="標楷體" w:cs="標楷體"/>
                <w:b/>
                <w:color w:val="000000" w:themeColor="text1"/>
                <w:szCs w:val="24"/>
              </w:rPr>
            </w:pPr>
            <w:r w:rsidRPr="00994BDC">
              <w:rPr>
                <w:rFonts w:ascii="標楷體" w:eastAsia="標楷體" w:hAnsi="標楷體" w:cs="標楷體"/>
                <w:b/>
                <w:color w:val="000000" w:themeColor="text1"/>
                <w:szCs w:val="24"/>
              </w:rPr>
              <w:t>班型</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9A7880" w:rsidP="00E30E1A">
            <w:pPr>
              <w:snapToGrid w:val="0"/>
              <w:spacing w:line="400" w:lineRule="exact"/>
              <w:jc w:val="both"/>
              <w:rPr>
                <w:rFonts w:ascii="標楷體" w:eastAsia="標楷體" w:hAnsi="標楷體"/>
                <w:color w:val="000000" w:themeColor="text1"/>
                <w:szCs w:val="24"/>
              </w:rPr>
            </w:pPr>
            <w:r w:rsidRPr="00994BDC">
              <w:rPr>
                <w:rFonts w:ascii="標楷體" w:eastAsia="標楷體" w:hAnsi="標楷體"/>
                <w:color w:val="000000" w:themeColor="text1"/>
                <w:szCs w:val="24"/>
              </w:rPr>
              <w:t xml:space="preserve">□特教班 </w:t>
            </w:r>
            <w:r w:rsidR="00E30E1A">
              <w:rPr>
                <w:rFonts w:ascii="標楷體" w:eastAsia="標楷體" w:hAnsi="標楷體" w:hint="eastAsia"/>
                <w:color w:val="000000" w:themeColor="text1"/>
                <w:szCs w:val="24"/>
              </w:rPr>
              <w:t>▇</w:t>
            </w:r>
            <w:r w:rsidRPr="00994BDC">
              <w:rPr>
                <w:rFonts w:ascii="標楷體" w:eastAsia="標楷體" w:hAnsi="標楷體"/>
                <w:color w:val="000000" w:themeColor="text1"/>
                <w:szCs w:val="24"/>
              </w:rPr>
              <w:t>資源班</w:t>
            </w:r>
          </w:p>
        </w:tc>
      </w:tr>
      <w:tr w:rsidR="009A7880" w:rsidRPr="00994BDC" w:rsidTr="00D308C3">
        <w:trPr>
          <w:trHeight w:val="567"/>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7880" w:rsidRPr="00994BDC" w:rsidRDefault="009A7880" w:rsidP="00204AD4">
            <w:pPr>
              <w:snapToGrid w:val="0"/>
              <w:spacing w:line="400" w:lineRule="exact"/>
              <w:jc w:val="center"/>
              <w:rPr>
                <w:color w:val="000000" w:themeColor="text1"/>
              </w:rPr>
            </w:pPr>
            <w:r w:rsidRPr="00994BDC">
              <w:rPr>
                <w:rFonts w:ascii="標楷體" w:eastAsia="標楷體" w:hAnsi="標楷體" w:cs="標楷體"/>
                <w:b/>
                <w:color w:val="000000" w:themeColor="text1"/>
                <w:szCs w:val="24"/>
                <w:lang w:eastAsia="zh-HK"/>
              </w:rPr>
              <w:t>實施年級</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7880" w:rsidRPr="00994BDC" w:rsidRDefault="009A7880" w:rsidP="00E30E1A">
            <w:pPr>
              <w:snapToGrid w:val="0"/>
              <w:spacing w:line="400" w:lineRule="exact"/>
              <w:jc w:val="both"/>
              <w:rPr>
                <w:color w:val="000000" w:themeColor="text1"/>
              </w:rPr>
            </w:pPr>
            <w:r w:rsidRPr="00994BDC">
              <w:rPr>
                <w:rFonts w:ascii="標楷體" w:eastAsia="標楷體" w:hAnsi="標楷體"/>
                <w:color w:val="000000" w:themeColor="text1"/>
                <w:szCs w:val="24"/>
              </w:rPr>
              <w:t xml:space="preserve"> </w:t>
            </w:r>
            <w:r w:rsidR="000B134E">
              <w:rPr>
                <w:rFonts w:ascii="標楷體" w:eastAsia="標楷體" w:hAnsi="標楷體" w:hint="eastAsia"/>
                <w:color w:val="000000" w:themeColor="text1"/>
                <w:szCs w:val="24"/>
              </w:rPr>
              <w:t>▇</w:t>
            </w:r>
            <w:r w:rsidRPr="00994BDC">
              <w:rPr>
                <w:rFonts w:ascii="標楷體" w:eastAsia="標楷體" w:hAnsi="標楷體"/>
                <w:color w:val="000000" w:themeColor="text1"/>
                <w:szCs w:val="24"/>
              </w:rPr>
              <w:t>7</w:t>
            </w:r>
            <w:r w:rsidRPr="00994BDC">
              <w:rPr>
                <w:rFonts w:ascii="標楷體" w:eastAsia="標楷體" w:hAnsi="標楷體" w:cs="標楷體"/>
                <w:color w:val="000000" w:themeColor="text1"/>
                <w:szCs w:val="24"/>
                <w:lang w:eastAsia="zh-HK"/>
              </w:rPr>
              <w:t>年級</w:t>
            </w:r>
            <w:r w:rsidRPr="00994BDC">
              <w:rPr>
                <w:rFonts w:ascii="標楷體" w:eastAsia="標楷體" w:hAnsi="標楷體" w:cs="標楷體"/>
                <w:color w:val="000000" w:themeColor="text1"/>
                <w:szCs w:val="24"/>
              </w:rPr>
              <w:t xml:space="preserve"> </w:t>
            </w:r>
            <w:r w:rsidRPr="00994BDC">
              <w:rPr>
                <w:rFonts w:ascii="標楷體" w:eastAsia="標楷體" w:hAnsi="標楷體"/>
                <w:color w:val="000000" w:themeColor="text1"/>
                <w:szCs w:val="24"/>
              </w:rPr>
              <w:t>□8</w:t>
            </w:r>
            <w:r w:rsidRPr="00994BDC">
              <w:rPr>
                <w:rFonts w:ascii="標楷體" w:eastAsia="標楷體" w:hAnsi="標楷體" w:cs="標楷體"/>
                <w:color w:val="000000" w:themeColor="text1"/>
                <w:szCs w:val="24"/>
                <w:lang w:eastAsia="zh-HK"/>
              </w:rPr>
              <w:t>年級</w:t>
            </w:r>
            <w:r w:rsidRPr="00994BDC">
              <w:rPr>
                <w:rFonts w:ascii="標楷體" w:eastAsia="標楷體" w:hAnsi="標楷體" w:cs="標楷體"/>
                <w:color w:val="000000" w:themeColor="text1"/>
                <w:szCs w:val="24"/>
              </w:rPr>
              <w:t xml:space="preserve"> </w:t>
            </w:r>
            <w:r w:rsidR="000B134E">
              <w:rPr>
                <w:rFonts w:ascii="標楷體" w:eastAsia="標楷體" w:hAnsi="標楷體" w:hint="eastAsia"/>
                <w:color w:val="000000" w:themeColor="text1"/>
                <w:szCs w:val="24"/>
              </w:rPr>
              <w:t>□</w:t>
            </w:r>
            <w:r w:rsidRPr="00994BDC">
              <w:rPr>
                <w:rFonts w:ascii="標楷體" w:eastAsia="標楷體" w:hAnsi="標楷體"/>
                <w:color w:val="000000" w:themeColor="text1"/>
                <w:szCs w:val="24"/>
              </w:rPr>
              <w:t xml:space="preserve"> 9</w:t>
            </w:r>
            <w:r w:rsidRPr="00994BDC">
              <w:rPr>
                <w:rFonts w:ascii="標楷體" w:eastAsia="標楷體" w:hAnsi="標楷體" w:cs="標楷體"/>
                <w:color w:val="000000" w:themeColor="text1"/>
                <w:szCs w:val="24"/>
                <w:lang w:eastAsia="zh-HK"/>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napToGrid w:val="0"/>
              <w:spacing w:line="400" w:lineRule="exact"/>
              <w:jc w:val="center"/>
              <w:rPr>
                <w:color w:val="000000" w:themeColor="text1"/>
              </w:rPr>
            </w:pPr>
            <w:r w:rsidRPr="00994BDC">
              <w:rPr>
                <w:rFonts w:ascii="標楷體" w:eastAsia="標楷體" w:hAnsi="標楷體"/>
                <w:b/>
                <w:color w:val="000000" w:themeColor="text1"/>
                <w:szCs w:val="24"/>
                <w:lang w:eastAsia="zh-HK"/>
              </w:rPr>
              <w:t>節數</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9A7880" w:rsidP="00204AD4">
            <w:pPr>
              <w:snapToGrid w:val="0"/>
              <w:spacing w:line="400" w:lineRule="exact"/>
              <w:jc w:val="both"/>
              <w:rPr>
                <w:color w:val="000000" w:themeColor="text1"/>
              </w:rPr>
            </w:pPr>
            <w:r w:rsidRPr="00994BDC">
              <w:rPr>
                <w:rFonts w:ascii="標楷體" w:eastAsia="標楷體" w:hAnsi="標楷體"/>
                <w:color w:val="000000" w:themeColor="text1"/>
                <w:szCs w:val="24"/>
                <w:lang w:eastAsia="zh-HK"/>
              </w:rPr>
              <w:t>每週</w:t>
            </w:r>
            <w:r w:rsidRPr="00994BDC">
              <w:rPr>
                <w:rFonts w:ascii="標楷體" w:eastAsia="標楷體" w:hAnsi="標楷體"/>
                <w:color w:val="000000" w:themeColor="text1"/>
                <w:szCs w:val="24"/>
                <w:u w:val="single"/>
              </w:rPr>
              <w:t xml:space="preserve"> </w:t>
            </w:r>
            <w:r w:rsidR="00E30E1A">
              <w:rPr>
                <w:rFonts w:ascii="標楷體" w:eastAsia="標楷體" w:hAnsi="標楷體"/>
                <w:color w:val="000000" w:themeColor="text1"/>
                <w:szCs w:val="24"/>
                <w:u w:val="single"/>
              </w:rPr>
              <w:t>4</w:t>
            </w:r>
            <w:r w:rsidRPr="00994BDC">
              <w:rPr>
                <w:rFonts w:ascii="標楷體" w:eastAsia="標楷體" w:hAnsi="標楷體"/>
                <w:color w:val="000000" w:themeColor="text1"/>
                <w:szCs w:val="24"/>
                <w:u w:val="single"/>
              </w:rPr>
              <w:t xml:space="preserve"> </w:t>
            </w:r>
            <w:r w:rsidRPr="00994BDC">
              <w:rPr>
                <w:rFonts w:ascii="標楷體" w:eastAsia="標楷體" w:hAnsi="標楷體" w:cs="Arial"/>
                <w:color w:val="000000" w:themeColor="text1"/>
                <w:szCs w:val="24"/>
                <w:lang w:eastAsia="zh-HK"/>
              </w:rPr>
              <w:t>節</w:t>
            </w:r>
          </w:p>
        </w:tc>
      </w:tr>
      <w:tr w:rsidR="009A7880" w:rsidRPr="00994BDC" w:rsidTr="00D308C3">
        <w:trPr>
          <w:trHeight w:val="850"/>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核心素養</w:t>
            </w:r>
          </w:p>
          <w:p w:rsidR="009A7880" w:rsidRPr="00994BDC" w:rsidRDefault="009A7880" w:rsidP="00204AD4">
            <w:pPr>
              <w:spacing w:line="240" w:lineRule="exact"/>
              <w:jc w:val="center"/>
              <w:rPr>
                <w:color w:val="000000" w:themeColor="text1"/>
              </w:rPr>
            </w:pPr>
            <w:r w:rsidRPr="00994BDC">
              <w:rPr>
                <w:rFonts w:ascii="標楷體" w:eastAsia="標楷體" w:hAnsi="標楷體" w:cs="新細明體"/>
                <w:b/>
                <w:color w:val="000000" w:themeColor="text1"/>
                <w:szCs w:val="24"/>
              </w:rPr>
              <w:t>具體內涵</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E93141" w:rsidRPr="00E93141" w:rsidRDefault="00E93141" w:rsidP="00E93141">
            <w:pPr>
              <w:suppressAutoHyphens w:val="0"/>
              <w:autoSpaceDE w:val="0"/>
              <w:jc w:val="both"/>
              <w:textAlignment w:val="auto"/>
              <w:rPr>
                <w:rFonts w:ascii="標楷體" w:eastAsia="標楷體" w:hAnsi="標楷體"/>
                <w:color w:val="000000" w:themeColor="text1"/>
                <w:szCs w:val="24"/>
              </w:rPr>
            </w:pPr>
            <w:r w:rsidRPr="00E93141">
              <w:rPr>
                <w:rFonts w:ascii="標楷體" w:eastAsia="標楷體" w:hAnsi="標楷體" w:hint="eastAsia"/>
                <w:color w:val="000000" w:themeColor="text1"/>
                <w:szCs w:val="24"/>
              </w:rPr>
              <w:t>數-J-A1</w:t>
            </w:r>
          </w:p>
          <w:p w:rsidR="00E93141" w:rsidRPr="00E93141" w:rsidRDefault="00E93141" w:rsidP="00E93141">
            <w:pPr>
              <w:suppressAutoHyphens w:val="0"/>
              <w:autoSpaceDE w:val="0"/>
              <w:jc w:val="both"/>
              <w:textAlignment w:val="auto"/>
              <w:rPr>
                <w:rFonts w:ascii="標楷體" w:eastAsia="標楷體" w:hAnsi="標楷體"/>
                <w:color w:val="000000" w:themeColor="text1"/>
                <w:szCs w:val="24"/>
              </w:rPr>
            </w:pPr>
            <w:r w:rsidRPr="00E93141">
              <w:rPr>
                <w:rFonts w:ascii="標楷體" w:eastAsia="標楷體" w:hAnsi="標楷體" w:hint="eastAsia"/>
                <w:color w:val="000000" w:themeColor="text1"/>
                <w:szCs w:val="24"/>
              </w:rPr>
              <w:t>對於學習數學有信心和正向態度，能使用適當的數學語言進行溝通</w:t>
            </w:r>
          </w:p>
          <w:p w:rsidR="00E93141" w:rsidRDefault="00BB67AE" w:rsidP="00204AD4">
            <w:pPr>
              <w:rPr>
                <w:rFonts w:ascii="標楷體" w:eastAsia="標楷體" w:hAnsi="標楷體"/>
                <w:color w:val="000000" w:themeColor="text1"/>
              </w:rPr>
            </w:pPr>
            <w:r w:rsidRPr="00BB67AE">
              <w:rPr>
                <w:rFonts w:ascii="標楷體" w:eastAsia="標楷體" w:hAnsi="標楷體" w:hint="eastAsia"/>
                <w:color w:val="000000" w:themeColor="text1"/>
              </w:rPr>
              <w:t>數-J-B1</w:t>
            </w:r>
            <w:r>
              <w:rPr>
                <w:rFonts w:ascii="標楷體" w:eastAsia="標楷體" w:hAnsi="標楷體" w:hint="eastAsia"/>
                <w:color w:val="000000" w:themeColor="text1"/>
              </w:rPr>
              <w:t xml:space="preserve"> </w:t>
            </w:r>
          </w:p>
          <w:p w:rsidR="009A7880" w:rsidRDefault="00BB67AE" w:rsidP="00204AD4">
            <w:pPr>
              <w:rPr>
                <w:rFonts w:ascii="標楷體" w:eastAsia="標楷體" w:hAnsi="標楷體"/>
                <w:color w:val="000000" w:themeColor="text1"/>
              </w:rPr>
            </w:pPr>
            <w:r w:rsidRPr="00BB67AE">
              <w:rPr>
                <w:rFonts w:ascii="標楷體" w:eastAsia="標楷體" w:hAnsi="標楷體" w:hint="eastAsia"/>
                <w:color w:val="000000" w:themeColor="text1"/>
              </w:rPr>
              <w:t>備處理代數與幾何中數學關係的能力，並用以描述情境中的現象。能在經驗範圍內，以數學語言表述平面與空間的基本關係和性質。能以基本的統計量與機率，描述生活中不確定性的程度。</w:t>
            </w:r>
          </w:p>
          <w:p w:rsidR="00E93141" w:rsidRPr="00E93141" w:rsidRDefault="00E93141" w:rsidP="00E93141">
            <w:pPr>
              <w:rPr>
                <w:rFonts w:ascii="標楷體" w:eastAsia="標楷體" w:hAnsi="標楷體"/>
                <w:color w:val="000000" w:themeColor="text1"/>
              </w:rPr>
            </w:pPr>
            <w:r w:rsidRPr="00E93141">
              <w:rPr>
                <w:rFonts w:ascii="標楷體" w:eastAsia="標楷體" w:hAnsi="標楷體" w:hint="eastAsia"/>
                <w:color w:val="000000" w:themeColor="text1"/>
              </w:rPr>
              <w:t>數-J-C2</w:t>
            </w:r>
          </w:p>
          <w:p w:rsidR="00E93141" w:rsidRPr="00994BDC" w:rsidRDefault="00E93141" w:rsidP="00204AD4">
            <w:pPr>
              <w:rPr>
                <w:rFonts w:ascii="標楷體" w:eastAsia="標楷體" w:hAnsi="標楷體"/>
                <w:color w:val="000000" w:themeColor="text1"/>
              </w:rPr>
            </w:pPr>
            <w:r w:rsidRPr="00E93141">
              <w:rPr>
                <w:rFonts w:ascii="標楷體" w:eastAsia="標楷體" w:hAnsi="標楷體" w:hint="eastAsia"/>
                <w:color w:val="000000" w:themeColor="text1"/>
              </w:rPr>
              <w:t>樂於與他人良好互動與溝通以解決問題，並欣賞問題的多元解法。</w:t>
            </w:r>
          </w:p>
        </w:tc>
      </w:tr>
      <w:tr w:rsidR="009A7880" w:rsidRPr="00994BDC" w:rsidTr="00D308C3">
        <w:trPr>
          <w:trHeight w:val="794"/>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7880" w:rsidRPr="00994BDC" w:rsidRDefault="009A7880" w:rsidP="00204AD4">
            <w:pPr>
              <w:spacing w:line="400" w:lineRule="exact"/>
              <w:jc w:val="center"/>
              <w:rPr>
                <w:color w:val="000000" w:themeColor="text1"/>
              </w:rPr>
            </w:pPr>
            <w:r w:rsidRPr="00994BDC">
              <w:rPr>
                <w:rFonts w:ascii="標楷體" w:eastAsia="標楷體" w:hAnsi="標楷體"/>
                <w:b/>
                <w:color w:val="000000" w:themeColor="text1"/>
                <w:szCs w:val="24"/>
              </w:rPr>
              <w:t>學</w:t>
            </w:r>
            <w:r w:rsidRPr="00994BDC">
              <w:rPr>
                <w:rFonts w:ascii="標楷體" w:eastAsia="標楷體" w:hAnsi="標楷體"/>
                <w:b/>
                <w:color w:val="000000" w:themeColor="text1"/>
                <w:szCs w:val="24"/>
                <w:lang w:eastAsia="zh-HK"/>
              </w:rPr>
              <w:t>習</w:t>
            </w:r>
            <w:r w:rsidRPr="00994BDC">
              <w:rPr>
                <w:rFonts w:ascii="標楷體" w:eastAsia="標楷體" w:hAnsi="標楷體"/>
                <w:b/>
                <w:color w:val="000000" w:themeColor="text1"/>
                <w:szCs w:val="24"/>
              </w:rPr>
              <w:t>重點</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學習</w:t>
            </w:r>
          </w:p>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表現</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459A" w:rsidRPr="00E93141" w:rsidRDefault="009F7903" w:rsidP="00671E83">
            <w:pPr>
              <w:spacing w:line="400" w:lineRule="exact"/>
              <w:jc w:val="both"/>
              <w:rPr>
                <w:rFonts w:ascii="標楷體" w:eastAsia="標楷體" w:hAnsi="標楷體" w:cs="新細明體"/>
                <w:b/>
                <w:color w:val="FF0000"/>
                <w:sz w:val="22"/>
                <w:szCs w:val="24"/>
                <w:shd w:val="clear" w:color="auto" w:fill="FFFFFF"/>
              </w:rPr>
            </w:pPr>
            <w:r>
              <w:rPr>
                <w:rFonts w:ascii="標楷體" w:eastAsia="標楷體" w:hAnsi="標楷體" w:cs="新細明體" w:hint="eastAsia"/>
                <w:b/>
                <w:color w:val="FF0000"/>
                <w:sz w:val="22"/>
                <w:szCs w:val="24"/>
                <w:shd w:val="clear" w:color="auto" w:fill="FFFFFF"/>
              </w:rPr>
              <w:t>111</w:t>
            </w:r>
            <w:r w:rsidR="0075459A" w:rsidRPr="00E93141">
              <w:rPr>
                <w:rFonts w:ascii="標楷體" w:eastAsia="標楷體" w:hAnsi="標楷體" w:cs="新細明體" w:hint="eastAsia"/>
                <w:b/>
                <w:color w:val="FF0000"/>
                <w:sz w:val="22"/>
                <w:szCs w:val="24"/>
                <w:shd w:val="clear" w:color="auto" w:fill="FFFFFF"/>
              </w:rPr>
              <w:t>上</w:t>
            </w:r>
          </w:p>
          <w:p w:rsidR="008C3CBC" w:rsidRPr="008C3CBC" w:rsidRDefault="008C3CBC" w:rsidP="008C3CBC">
            <w:pPr>
              <w:pStyle w:val="TableParagraph"/>
              <w:spacing w:before="3"/>
              <w:rPr>
                <w:rFonts w:ascii="標楷體" w:eastAsia="標楷體" w:hAnsi="標楷體"/>
                <w:szCs w:val="24"/>
              </w:rPr>
            </w:pPr>
            <w:r w:rsidRPr="008C3CBC">
              <w:rPr>
                <w:rFonts w:ascii="標楷體" w:eastAsia="標楷體" w:hAnsi="標楷體" w:hint="eastAsia"/>
                <w:szCs w:val="24"/>
              </w:rPr>
              <w:t>n-Ⅳ-2-1 理解負數及符號所代表的意義， 以及負數在數線上的表現方式</w:t>
            </w:r>
          </w:p>
          <w:p w:rsidR="008C3CBC" w:rsidRPr="008C3CBC" w:rsidRDefault="008C3CBC" w:rsidP="008C3CBC">
            <w:pPr>
              <w:pStyle w:val="TableParagraph"/>
              <w:spacing w:before="3"/>
              <w:rPr>
                <w:rFonts w:ascii="標楷體" w:eastAsia="標楷體" w:hAnsi="標楷體"/>
                <w:szCs w:val="24"/>
              </w:rPr>
            </w:pPr>
            <w:r w:rsidRPr="008C3CBC">
              <w:rPr>
                <w:rFonts w:ascii="標楷體" w:eastAsia="標楷體" w:hAnsi="標楷體" w:hint="eastAsia"/>
                <w:szCs w:val="24"/>
              </w:rPr>
              <w:t>n-Ⅳ-2-2 熟練含有負數的四則運算。</w:t>
            </w:r>
          </w:p>
          <w:p w:rsidR="008C3CBC" w:rsidRPr="008C3CBC" w:rsidRDefault="008C3CBC" w:rsidP="008C3CBC">
            <w:pPr>
              <w:pStyle w:val="TableParagraph"/>
              <w:spacing w:before="3"/>
              <w:rPr>
                <w:rFonts w:ascii="標楷體" w:eastAsia="標楷體" w:hAnsi="標楷體"/>
                <w:szCs w:val="24"/>
              </w:rPr>
            </w:pPr>
            <w:r w:rsidRPr="008C3CBC">
              <w:rPr>
                <w:rFonts w:ascii="標楷體" w:eastAsia="標楷體" w:hAnsi="標楷體" w:hint="eastAsia"/>
                <w:szCs w:val="24"/>
              </w:rPr>
              <w:t>n-Ⅳ-3-1 理解非負整數次方的指數和指數律。</w:t>
            </w:r>
          </w:p>
          <w:p w:rsidR="008C3CBC" w:rsidRPr="008C3CBC" w:rsidRDefault="008C3CBC" w:rsidP="008C3CBC">
            <w:pPr>
              <w:pStyle w:val="TableParagraph"/>
              <w:spacing w:before="3"/>
              <w:rPr>
                <w:rFonts w:ascii="標楷體" w:eastAsia="標楷體" w:hAnsi="標楷體"/>
                <w:szCs w:val="24"/>
              </w:rPr>
            </w:pPr>
            <w:r w:rsidRPr="008C3CBC">
              <w:rPr>
                <w:rFonts w:ascii="標楷體" w:eastAsia="標楷體" w:hAnsi="標楷體" w:hint="eastAsia"/>
                <w:szCs w:val="24"/>
              </w:rPr>
              <w:t>n-Ⅳ-3-2 將非負整數次方的指數和指數律，應用於質因數與科學記號。</w:t>
            </w:r>
          </w:p>
          <w:p w:rsidR="00BE24B1" w:rsidRDefault="00BE24B1" w:rsidP="00BE24B1">
            <w:pPr>
              <w:pStyle w:val="TableParagraph"/>
              <w:spacing w:before="3"/>
              <w:rPr>
                <w:rFonts w:ascii="標楷體" w:eastAsia="標楷體" w:hAnsi="標楷體"/>
                <w:szCs w:val="24"/>
              </w:rPr>
            </w:pPr>
            <w:r w:rsidRPr="008C3CBC">
              <w:rPr>
                <w:rFonts w:ascii="標楷體" w:eastAsia="標楷體" w:hAnsi="標楷體" w:hint="eastAsia"/>
                <w:szCs w:val="24"/>
              </w:rPr>
              <w:t>n-Ⅳ-1-1 理解因數、倍數、質數、最大公因數、最小公倍數的意義及熟練其計算。</w:t>
            </w:r>
          </w:p>
          <w:p w:rsidR="00BE24B1" w:rsidRPr="00BE24B1" w:rsidRDefault="00BE24B1" w:rsidP="00BE24B1">
            <w:pPr>
              <w:pStyle w:val="TableParagraph"/>
              <w:spacing w:before="3"/>
              <w:rPr>
                <w:rFonts w:ascii="標楷體" w:eastAsia="標楷體" w:hAnsi="標楷體"/>
                <w:szCs w:val="24"/>
              </w:rPr>
            </w:pPr>
            <w:r w:rsidRPr="00BE24B1">
              <w:rPr>
                <w:rFonts w:ascii="標楷體" w:eastAsia="標楷體" w:hAnsi="標楷體" w:hint="eastAsia"/>
                <w:szCs w:val="24"/>
              </w:rPr>
              <w:t>a-Ⅳ-2-1 理解一元一次方程式及其解的意義並能由具體情境中列出一元一次方程式。</w:t>
            </w:r>
          </w:p>
          <w:p w:rsidR="008C3CBC" w:rsidRPr="008C3CBC" w:rsidRDefault="00BE24B1" w:rsidP="008C3CBC">
            <w:pPr>
              <w:pStyle w:val="TableParagraph"/>
              <w:spacing w:before="3"/>
              <w:rPr>
                <w:rFonts w:ascii="標楷體" w:eastAsia="標楷體" w:hAnsi="標楷體"/>
                <w:szCs w:val="24"/>
              </w:rPr>
            </w:pPr>
            <w:r w:rsidRPr="00BE24B1">
              <w:rPr>
                <w:rFonts w:ascii="標楷體" w:eastAsia="標楷體" w:hAnsi="標楷體" w:hint="eastAsia"/>
                <w:szCs w:val="24"/>
              </w:rPr>
              <w:t>a-Ⅳ-2-2 能以等量公理與移項法則解一元一次方程式，並做驗算。</w:t>
            </w:r>
          </w:p>
          <w:p w:rsidR="00BE24B1" w:rsidRDefault="009F7903" w:rsidP="000B134E">
            <w:pPr>
              <w:tabs>
                <w:tab w:val="center" w:pos="3990"/>
              </w:tabs>
              <w:jc w:val="both"/>
              <w:rPr>
                <w:rFonts w:ascii="標楷體" w:eastAsia="標楷體" w:hAnsi="標楷體"/>
                <w:b/>
                <w:color w:val="FF0000"/>
                <w:sz w:val="22"/>
                <w:szCs w:val="24"/>
              </w:rPr>
            </w:pPr>
            <w:r>
              <w:rPr>
                <w:rFonts w:ascii="標楷體" w:eastAsia="標楷體" w:hAnsi="標楷體"/>
                <w:b/>
                <w:color w:val="FF0000"/>
                <w:sz w:val="22"/>
                <w:szCs w:val="24"/>
              </w:rPr>
              <w:t>11</w:t>
            </w:r>
            <w:r>
              <w:rPr>
                <w:rFonts w:ascii="標楷體" w:eastAsia="標楷體" w:hAnsi="標楷體" w:hint="eastAsia"/>
                <w:b/>
                <w:color w:val="FF0000"/>
                <w:sz w:val="22"/>
                <w:szCs w:val="24"/>
              </w:rPr>
              <w:t>1</w:t>
            </w:r>
            <w:r w:rsidR="0075459A" w:rsidRPr="00E93141">
              <w:rPr>
                <w:rFonts w:ascii="標楷體" w:eastAsia="標楷體" w:hAnsi="標楷體"/>
                <w:b/>
                <w:color w:val="FF0000"/>
                <w:sz w:val="22"/>
                <w:szCs w:val="24"/>
              </w:rPr>
              <w:t>下</w:t>
            </w:r>
          </w:p>
          <w:p w:rsidR="00671E83" w:rsidRPr="009E0C11" w:rsidRDefault="00BE24B1" w:rsidP="00BE24B1">
            <w:pPr>
              <w:tabs>
                <w:tab w:val="center" w:pos="3990"/>
              </w:tabs>
              <w:jc w:val="both"/>
              <w:rPr>
                <w:rFonts w:ascii="標楷體" w:eastAsia="標楷體" w:hAnsi="標楷體"/>
                <w:sz w:val="22"/>
                <w:szCs w:val="24"/>
              </w:rPr>
            </w:pPr>
            <w:r w:rsidRPr="00BE24B1">
              <w:rPr>
                <w:rFonts w:ascii="標楷體" w:eastAsia="標楷體" w:hAnsi="標楷體" w:hint="eastAsia"/>
                <w:sz w:val="22"/>
                <w:szCs w:val="24"/>
              </w:rPr>
              <w:t>a-Ⅳ-4-2 使用代入消去法與加減消去法解二元一次聯立方程式及驗算。</w:t>
            </w:r>
            <w:r w:rsidR="000B134E">
              <w:rPr>
                <w:rFonts w:ascii="標楷體" w:eastAsia="標楷體" w:hAnsi="標楷體"/>
                <w:b/>
                <w:color w:val="FF0000"/>
                <w:sz w:val="22"/>
                <w:szCs w:val="24"/>
              </w:rPr>
              <w:tab/>
            </w:r>
          </w:p>
          <w:p w:rsidR="00DB2B10" w:rsidRPr="00DB2B10" w:rsidRDefault="00DB2B10" w:rsidP="00DB2B10">
            <w:pPr>
              <w:tabs>
                <w:tab w:val="center" w:pos="3990"/>
              </w:tabs>
              <w:jc w:val="both"/>
              <w:rPr>
                <w:rFonts w:ascii="標楷體" w:eastAsia="標楷體" w:hAnsi="標楷體"/>
                <w:sz w:val="22"/>
                <w:szCs w:val="24"/>
              </w:rPr>
            </w:pPr>
            <w:r w:rsidRPr="00DB2B10">
              <w:rPr>
                <w:rFonts w:ascii="標楷體" w:eastAsia="標楷體" w:hAnsi="標楷體" w:hint="eastAsia"/>
                <w:sz w:val="22"/>
                <w:szCs w:val="24"/>
              </w:rPr>
              <w:t>g-Ⅳ-1-1 認識直角坐標的意義及構成要素，並能報讀及標示坐標點。</w:t>
            </w:r>
          </w:p>
          <w:p w:rsidR="00DB2B10" w:rsidRPr="00DB2B10" w:rsidRDefault="00DB2B10" w:rsidP="00DB2B10">
            <w:pPr>
              <w:tabs>
                <w:tab w:val="center" w:pos="3990"/>
              </w:tabs>
              <w:jc w:val="both"/>
              <w:rPr>
                <w:rFonts w:ascii="標楷體" w:eastAsia="標楷體" w:hAnsi="標楷體"/>
                <w:sz w:val="22"/>
                <w:szCs w:val="24"/>
              </w:rPr>
            </w:pPr>
            <w:r w:rsidRPr="00DB2B10">
              <w:rPr>
                <w:rFonts w:ascii="標楷體" w:eastAsia="標楷體" w:hAnsi="標楷體" w:hint="eastAsia"/>
                <w:sz w:val="22"/>
                <w:szCs w:val="24"/>
              </w:rPr>
              <w:t>g-Ⅳ-2-1 在直角坐標上能描繪與理解二元一次方程式的直線圖形。</w:t>
            </w:r>
          </w:p>
          <w:p w:rsidR="00DB2B10" w:rsidRPr="00DB2B10" w:rsidRDefault="00DB2B10" w:rsidP="00DB2B10">
            <w:pPr>
              <w:tabs>
                <w:tab w:val="center" w:pos="3990"/>
              </w:tabs>
              <w:jc w:val="both"/>
              <w:rPr>
                <w:rFonts w:ascii="標楷體" w:eastAsia="標楷體" w:hAnsi="標楷體"/>
                <w:sz w:val="22"/>
                <w:szCs w:val="24"/>
              </w:rPr>
            </w:pPr>
            <w:r w:rsidRPr="00DB2B10">
              <w:rPr>
                <w:rFonts w:ascii="標楷體" w:eastAsia="標楷體" w:hAnsi="標楷體" w:hint="eastAsia"/>
                <w:sz w:val="22"/>
                <w:szCs w:val="24"/>
              </w:rPr>
              <w:t>g-Ⅳ-2-2 理解二元一次聯立方程式唯一解的幾何意義。</w:t>
            </w:r>
          </w:p>
          <w:p w:rsidR="008C3CBC" w:rsidRPr="008C3CBC" w:rsidRDefault="008C3CBC" w:rsidP="008C3CBC">
            <w:pPr>
              <w:pStyle w:val="TableParagraph"/>
              <w:spacing w:before="11"/>
              <w:rPr>
                <w:rFonts w:ascii="標楷體" w:eastAsia="標楷體" w:hAnsi="標楷體"/>
              </w:rPr>
            </w:pPr>
            <w:r w:rsidRPr="008C3CBC">
              <w:rPr>
                <w:rFonts w:ascii="標楷體" w:eastAsia="標楷體" w:hAnsi="標楷體" w:hint="eastAsia"/>
              </w:rPr>
              <w:t>n-Ⅳ-4-1 理解比、比例式、正比、反比的意義和推理。</w:t>
            </w:r>
          </w:p>
          <w:p w:rsidR="008C3CBC" w:rsidRPr="008C3CBC" w:rsidRDefault="008C3CBC" w:rsidP="008C3CBC">
            <w:pPr>
              <w:pStyle w:val="TableParagraph"/>
              <w:spacing w:before="11"/>
              <w:rPr>
                <w:rFonts w:ascii="標楷體" w:eastAsia="標楷體" w:hAnsi="標楷體"/>
              </w:rPr>
            </w:pPr>
            <w:r w:rsidRPr="008C3CBC">
              <w:rPr>
                <w:rFonts w:ascii="標楷體" w:eastAsia="標楷體" w:hAnsi="標楷體" w:hint="eastAsia"/>
              </w:rPr>
              <w:t>n-Ⅳ-4-2 理解連比的意義和推理。</w:t>
            </w:r>
          </w:p>
          <w:p w:rsidR="00DB2B10" w:rsidRDefault="00DB2B10" w:rsidP="00DB2B10">
            <w:pPr>
              <w:pStyle w:val="TableParagraph"/>
              <w:spacing w:before="11"/>
              <w:rPr>
                <w:rFonts w:ascii="標楷體" w:eastAsia="標楷體" w:hAnsi="標楷體"/>
              </w:rPr>
            </w:pPr>
            <w:r w:rsidRPr="00DB2B10">
              <w:rPr>
                <w:rFonts w:ascii="標楷體" w:eastAsia="標楷體" w:hAnsi="標楷體" w:hint="eastAsia"/>
              </w:rPr>
              <w:t>a-Ⅳ-3-1 能理解一元一次不等式的意義。</w:t>
            </w:r>
          </w:p>
          <w:p w:rsidR="00DB2B10" w:rsidRPr="00DB2B10" w:rsidRDefault="00DB2B10" w:rsidP="00DB2B10">
            <w:pPr>
              <w:pStyle w:val="TableParagraph"/>
              <w:spacing w:before="11"/>
              <w:rPr>
                <w:rFonts w:ascii="標楷體" w:eastAsia="標楷體" w:hAnsi="標楷體"/>
              </w:rPr>
            </w:pPr>
            <w:r w:rsidRPr="00DB2B10">
              <w:rPr>
                <w:rFonts w:ascii="標楷體" w:eastAsia="標楷體" w:hAnsi="標楷體" w:hint="eastAsia"/>
              </w:rPr>
              <w:t>a-Ⅳ-3-2 能在數線上標示一元一次不等式的範圍和其在數線上的圖形。</w:t>
            </w:r>
          </w:p>
          <w:p w:rsidR="00DB2B10" w:rsidRPr="00DB2B10" w:rsidRDefault="00DB2B10" w:rsidP="00DB2B10">
            <w:pPr>
              <w:pStyle w:val="TableParagraph"/>
              <w:spacing w:before="11"/>
              <w:rPr>
                <w:rFonts w:ascii="標楷體" w:eastAsia="標楷體" w:hAnsi="標楷體"/>
              </w:rPr>
            </w:pPr>
            <w:r w:rsidRPr="00DB2B10">
              <w:rPr>
                <w:rFonts w:ascii="標楷體" w:eastAsia="標楷體" w:hAnsi="標楷體" w:hint="eastAsia"/>
              </w:rPr>
              <w:t>s-Ⅳ-5-1 理解線對稱的意義及線對稱圖形的幾何性質。</w:t>
            </w:r>
          </w:p>
        </w:tc>
      </w:tr>
      <w:tr w:rsidR="009A7880" w:rsidRPr="00994BDC" w:rsidTr="00D308C3">
        <w:trPr>
          <w:trHeight w:val="794"/>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7880" w:rsidRPr="00994BDC" w:rsidRDefault="009A7880" w:rsidP="00204AD4">
            <w:pPr>
              <w:spacing w:line="400" w:lineRule="exact"/>
              <w:rPr>
                <w:rFonts w:ascii="標楷體" w:eastAsia="標楷體" w:hAnsi="標楷體"/>
                <w:b/>
                <w:color w:val="000000" w:themeColor="text1"/>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學習</w:t>
            </w:r>
          </w:p>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內容</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3141" w:rsidRDefault="00CC5CA1" w:rsidP="00204AD4">
            <w:pPr>
              <w:spacing w:line="400" w:lineRule="exact"/>
              <w:jc w:val="both"/>
              <w:rPr>
                <w:rFonts w:ascii="標楷體" w:eastAsia="標楷體" w:hAnsi="標楷體" w:cs="新細明體"/>
                <w:b/>
                <w:color w:val="FF0000"/>
                <w:sz w:val="20"/>
                <w:szCs w:val="20"/>
                <w:shd w:val="clear" w:color="auto" w:fill="FFFFFF"/>
              </w:rPr>
            </w:pPr>
            <w:r>
              <w:rPr>
                <w:rFonts w:ascii="標楷體" w:eastAsia="標楷體" w:hAnsi="標楷體" w:cs="新細明體" w:hint="eastAsia"/>
                <w:b/>
                <w:color w:val="FF0000"/>
                <w:sz w:val="20"/>
                <w:szCs w:val="20"/>
                <w:shd w:val="clear" w:color="auto" w:fill="FFFFFF"/>
              </w:rPr>
              <w:t>111</w:t>
            </w:r>
            <w:r w:rsidR="00E93141" w:rsidRPr="00E93141">
              <w:rPr>
                <w:rFonts w:ascii="標楷體" w:eastAsia="標楷體" w:hAnsi="標楷體" w:cs="新細明體" w:hint="eastAsia"/>
                <w:b/>
                <w:color w:val="FF0000"/>
                <w:sz w:val="20"/>
                <w:szCs w:val="20"/>
                <w:shd w:val="clear" w:color="auto" w:fill="FFFFFF"/>
              </w:rPr>
              <w:t>上</w:t>
            </w:r>
          </w:p>
          <w:p w:rsidR="00C06C21" w:rsidRPr="003A5C67" w:rsidRDefault="00C06C21" w:rsidP="00C06C21">
            <w:pPr>
              <w:spacing w:line="400" w:lineRule="exact"/>
              <w:jc w:val="both"/>
              <w:rPr>
                <w:rFonts w:ascii="標楷體" w:eastAsia="標楷體" w:hAnsi="標楷體" w:cs="細明體"/>
                <w:kern w:val="0"/>
                <w:sz w:val="22"/>
              </w:rPr>
            </w:pPr>
            <w:r w:rsidRPr="003A5C67">
              <w:rPr>
                <w:rFonts w:ascii="標楷體" w:eastAsia="標楷體" w:hAnsi="標楷體" w:cs="細明體" w:hint="eastAsia"/>
                <w:kern w:val="0"/>
                <w:sz w:val="22"/>
              </w:rPr>
              <w:t>N-7-3 負數與數的四則混合運算（含分數、小數）：使用「正、負」表徵生活中的量；相反數；數的四則混合運算。。</w:t>
            </w:r>
          </w:p>
          <w:p w:rsidR="00C06C21" w:rsidRPr="003A5C67" w:rsidRDefault="00C06C21" w:rsidP="00C06C21">
            <w:pPr>
              <w:spacing w:line="400" w:lineRule="exact"/>
              <w:jc w:val="both"/>
              <w:rPr>
                <w:rFonts w:ascii="標楷體" w:eastAsia="標楷體" w:hAnsi="標楷體" w:cs="細明體"/>
                <w:kern w:val="0"/>
                <w:sz w:val="22"/>
              </w:rPr>
            </w:pPr>
            <w:r w:rsidRPr="003A5C67">
              <w:rPr>
                <w:rFonts w:ascii="標楷體" w:eastAsia="標楷體" w:hAnsi="標楷體" w:cs="細明體" w:hint="eastAsia"/>
                <w:kern w:val="0"/>
                <w:sz w:val="22"/>
              </w:rPr>
              <w:t>N-7-5 數線：擴充至含負數的數線； 比較數的大小；絕對值的意義；以</w:t>
            </w:r>
            <w:r w:rsidRPr="003A5C67">
              <w:rPr>
                <w:rFonts w:ascii="標楷體" w:eastAsia="標楷體" w:hAnsi="標楷體" w:cs="細明體"/>
                <w:kern w:val="0"/>
                <w:sz w:val="22"/>
              </w:rPr>
              <w:t>|</w:t>
            </w:r>
            <w:r w:rsidRPr="003A5C67">
              <w:rPr>
                <w:rFonts w:ascii="Cambria Math" w:eastAsia="標楷體" w:hAnsi="Cambria Math" w:cs="Cambria Math"/>
                <w:kern w:val="0"/>
                <w:sz w:val="22"/>
              </w:rPr>
              <w:t>𝑎</w:t>
            </w:r>
            <w:r w:rsidRPr="003A5C67">
              <w:rPr>
                <w:rFonts w:ascii="標楷體" w:eastAsia="標楷體" w:hAnsi="標楷體" w:cs="細明體"/>
                <w:kern w:val="0"/>
                <w:sz w:val="22"/>
              </w:rPr>
              <w:t xml:space="preserve"> </w:t>
            </w:r>
            <w:r w:rsidRPr="003A5C67">
              <w:rPr>
                <w:rFonts w:ascii="MS Gothic" w:eastAsia="MS Gothic" w:hAnsi="MS Gothic" w:cs="MS Gothic" w:hint="eastAsia"/>
                <w:kern w:val="0"/>
                <w:sz w:val="22"/>
              </w:rPr>
              <w:t>−</w:t>
            </w:r>
            <w:r w:rsidRPr="003A5C67">
              <w:rPr>
                <w:rFonts w:ascii="標楷體" w:eastAsia="標楷體" w:hAnsi="標楷體" w:cs="細明體"/>
                <w:kern w:val="0"/>
                <w:sz w:val="22"/>
              </w:rPr>
              <w:t xml:space="preserve"> </w:t>
            </w:r>
            <w:r w:rsidRPr="003A5C67">
              <w:rPr>
                <w:rFonts w:ascii="Cambria Math" w:eastAsia="標楷體" w:hAnsi="Cambria Math" w:cs="Cambria Math"/>
                <w:kern w:val="0"/>
                <w:sz w:val="22"/>
              </w:rPr>
              <w:t>𝑏</w:t>
            </w:r>
            <w:r w:rsidRPr="003A5C67">
              <w:rPr>
                <w:rFonts w:ascii="標楷體" w:eastAsia="標楷體" w:hAnsi="標楷體" w:cs="細明體"/>
                <w:kern w:val="0"/>
                <w:sz w:val="22"/>
              </w:rPr>
              <w:t xml:space="preserve">| </w:t>
            </w:r>
            <w:r w:rsidRPr="003A5C67">
              <w:rPr>
                <w:rFonts w:ascii="標楷體" w:eastAsia="標楷體" w:hAnsi="標楷體" w:cs="細明體" w:hint="eastAsia"/>
                <w:kern w:val="0"/>
                <w:sz w:val="22"/>
              </w:rPr>
              <w:t>表</w:t>
            </w:r>
            <w:r w:rsidRPr="003A5C67">
              <w:rPr>
                <w:rFonts w:ascii="標楷體" w:eastAsia="標楷體" w:hAnsi="標楷體" w:cs="細明體" w:hint="eastAsia"/>
                <w:kern w:val="0"/>
                <w:sz w:val="22"/>
              </w:rPr>
              <w:lastRenderedPageBreak/>
              <w:t>示數線上兩點</w:t>
            </w:r>
            <w:r w:rsidRPr="003A5C67">
              <w:rPr>
                <w:rFonts w:ascii="Cambria Math" w:eastAsia="標楷體" w:hAnsi="Cambria Math" w:cs="Cambria Math"/>
                <w:kern w:val="0"/>
                <w:sz w:val="22"/>
              </w:rPr>
              <w:t>𝑎</w:t>
            </w:r>
            <w:r w:rsidRPr="003A5C67">
              <w:rPr>
                <w:rFonts w:ascii="標楷體" w:eastAsia="標楷體" w:hAnsi="標楷體" w:cs="細明體"/>
                <w:kern w:val="0"/>
                <w:sz w:val="22"/>
              </w:rPr>
              <w:t>,</w:t>
            </w:r>
            <w:r w:rsidRPr="003A5C67">
              <w:rPr>
                <w:rFonts w:ascii="Cambria Math" w:eastAsia="標楷體" w:hAnsi="Cambria Math" w:cs="Cambria Math"/>
                <w:kern w:val="0"/>
                <w:sz w:val="22"/>
              </w:rPr>
              <w:t>𝑏</w:t>
            </w:r>
            <w:r w:rsidRPr="003A5C67">
              <w:rPr>
                <w:rFonts w:ascii="標楷體" w:eastAsia="標楷體" w:hAnsi="標楷體" w:cs="細明體" w:hint="eastAsia"/>
                <w:kern w:val="0"/>
                <w:sz w:val="22"/>
              </w:rPr>
              <w:t>的距離。</w:t>
            </w:r>
          </w:p>
          <w:p w:rsidR="00C06C21" w:rsidRPr="003A5C67" w:rsidRDefault="00C06C21" w:rsidP="00C06C21">
            <w:pPr>
              <w:spacing w:line="400" w:lineRule="exact"/>
              <w:jc w:val="both"/>
              <w:rPr>
                <w:rFonts w:ascii="標楷體" w:eastAsia="標楷體" w:hAnsi="標楷體"/>
                <w:sz w:val="22"/>
              </w:rPr>
            </w:pPr>
            <w:r w:rsidRPr="003A5C67">
              <w:rPr>
                <w:rFonts w:ascii="標楷體" w:eastAsia="標楷體" w:hAnsi="標楷體"/>
                <w:sz w:val="22"/>
              </w:rPr>
              <w:t xml:space="preserve">N-7-8 </w:t>
            </w:r>
            <w:r w:rsidRPr="00FE0447">
              <w:rPr>
                <w:rFonts w:ascii="標楷體" w:eastAsia="標楷體" w:hAnsi="標楷體" w:hint="eastAsia"/>
                <w:spacing w:val="-3"/>
                <w:sz w:val="22"/>
              </w:rPr>
              <w:t>科學記號：</w:t>
            </w:r>
            <w:r w:rsidRPr="003A5C67">
              <w:rPr>
                <w:rFonts w:ascii="標楷體" w:eastAsia="標楷體" w:hAnsi="標楷體"/>
                <w:spacing w:val="-4"/>
                <w:sz w:val="22"/>
              </w:rPr>
              <w:t>以科學記號表達正</w:t>
            </w:r>
            <w:r w:rsidRPr="003A5C67">
              <w:rPr>
                <w:rFonts w:ascii="標楷體" w:eastAsia="標楷體" w:hAnsi="標楷體"/>
                <w:spacing w:val="-11"/>
                <w:sz w:val="22"/>
              </w:rPr>
              <w:t>數，此數可以是很大的數</w:t>
            </w:r>
            <w:r w:rsidRPr="003A5C67">
              <w:rPr>
                <w:rFonts w:ascii="標楷體" w:eastAsia="標楷體" w:hAnsi="標楷體"/>
                <w:sz w:val="22"/>
              </w:rPr>
              <w:t>（</w:t>
            </w:r>
            <w:r w:rsidRPr="003A5C67">
              <w:rPr>
                <w:rFonts w:ascii="標楷體" w:eastAsia="標楷體" w:hAnsi="標楷體"/>
                <w:spacing w:val="-4"/>
                <w:sz w:val="22"/>
              </w:rPr>
              <w:t>次方為正</w:t>
            </w:r>
            <w:r w:rsidRPr="003A5C67">
              <w:rPr>
                <w:rFonts w:ascii="標楷體" w:eastAsia="標楷體" w:hAnsi="標楷體"/>
                <w:spacing w:val="2"/>
                <w:sz w:val="22"/>
              </w:rPr>
              <w:t>整數</w:t>
            </w:r>
            <w:r w:rsidRPr="003A5C67">
              <w:rPr>
                <w:rFonts w:ascii="標楷體" w:eastAsia="標楷體" w:hAnsi="標楷體"/>
                <w:spacing w:val="-120"/>
                <w:sz w:val="22"/>
              </w:rPr>
              <w:t>）</w:t>
            </w:r>
            <w:r w:rsidRPr="003A5C67">
              <w:rPr>
                <w:rFonts w:ascii="標楷體" w:eastAsia="標楷體" w:hAnsi="標楷體"/>
                <w:sz w:val="22"/>
              </w:rPr>
              <w:t>，也可以是很小的數（</w:t>
            </w:r>
            <w:r w:rsidRPr="003A5C67">
              <w:rPr>
                <w:rFonts w:ascii="標楷體" w:eastAsia="標楷體" w:hAnsi="標楷體"/>
                <w:spacing w:val="-5"/>
                <w:sz w:val="22"/>
              </w:rPr>
              <w:t>次方為</w:t>
            </w:r>
            <w:r w:rsidRPr="003A5C67">
              <w:rPr>
                <w:rFonts w:ascii="標楷體" w:eastAsia="標楷體" w:hAnsi="標楷體"/>
                <w:sz w:val="22"/>
              </w:rPr>
              <w:t>負整數</w:t>
            </w:r>
            <w:r w:rsidRPr="003A5C67">
              <w:rPr>
                <w:rFonts w:ascii="標楷體" w:eastAsia="標楷體" w:hAnsi="標楷體"/>
                <w:spacing w:val="-120"/>
                <w:sz w:val="22"/>
              </w:rPr>
              <w:t>）</w:t>
            </w:r>
            <w:r w:rsidRPr="003A5C67">
              <w:rPr>
                <w:rFonts w:ascii="標楷體" w:eastAsia="標楷體" w:hAnsi="標楷體"/>
                <w:sz w:val="22"/>
              </w:rPr>
              <w:t>。</w:t>
            </w:r>
          </w:p>
          <w:p w:rsidR="00C06C21" w:rsidRPr="003A5C67" w:rsidRDefault="00C06C21" w:rsidP="00C06C21">
            <w:pPr>
              <w:spacing w:line="400" w:lineRule="exact"/>
              <w:jc w:val="both"/>
              <w:rPr>
                <w:rFonts w:ascii="標楷體" w:eastAsia="標楷體" w:hAnsi="標楷體"/>
                <w:sz w:val="22"/>
              </w:rPr>
            </w:pPr>
            <w:r w:rsidRPr="003A5C67">
              <w:rPr>
                <w:rFonts w:ascii="標楷體" w:eastAsia="標楷體" w:hAnsi="標楷體" w:hint="eastAsia"/>
                <w:sz w:val="22"/>
              </w:rPr>
              <w:t>N-7-1 100 以內的質數：質數和合數的定義；質數的篩法。</w:t>
            </w:r>
          </w:p>
          <w:p w:rsidR="00C06C21" w:rsidRPr="003A5C67" w:rsidRDefault="00C06C21" w:rsidP="00C06C21">
            <w:pPr>
              <w:spacing w:line="400" w:lineRule="exact"/>
              <w:jc w:val="both"/>
              <w:rPr>
                <w:rFonts w:ascii="標楷體" w:eastAsia="標楷體" w:hAnsi="標楷體"/>
                <w:sz w:val="22"/>
              </w:rPr>
            </w:pPr>
            <w:r w:rsidRPr="003A5C67">
              <w:rPr>
                <w:rFonts w:ascii="標楷體" w:eastAsia="標楷體" w:hAnsi="標楷體" w:hint="eastAsia"/>
                <w:sz w:val="22"/>
              </w:rPr>
              <w:t>N-7-2 質因數的標準式：質因數的標準式，並能用於求因數及倍數的問題。</w:t>
            </w:r>
          </w:p>
          <w:p w:rsidR="00C06C21" w:rsidRPr="003A5C67" w:rsidRDefault="00C06C21" w:rsidP="00C06C21">
            <w:pPr>
              <w:pStyle w:val="TableParagraph"/>
              <w:spacing w:before="12" w:line="240" w:lineRule="atLeast"/>
              <w:ind w:right="95"/>
              <w:jc w:val="both"/>
              <w:rPr>
                <w:rFonts w:ascii="標楷體" w:eastAsia="標楷體" w:hAnsi="標楷體"/>
                <w:spacing w:val="-23"/>
                <w:sz w:val="24"/>
              </w:rPr>
            </w:pPr>
            <w:r w:rsidRPr="003A5C67">
              <w:rPr>
                <w:rFonts w:ascii="標楷體" w:eastAsia="標楷體" w:hAnsi="標楷體"/>
                <w:sz w:val="24"/>
              </w:rPr>
              <w:t xml:space="preserve">A-7-1-1 </w:t>
            </w:r>
            <w:r w:rsidRPr="003A5C67">
              <w:rPr>
                <w:rFonts w:ascii="標楷體" w:eastAsia="標楷體" w:hAnsi="標楷體"/>
                <w:spacing w:val="-8"/>
                <w:sz w:val="24"/>
              </w:rPr>
              <w:t>代數符號與運算；以代數符</w:t>
            </w:r>
            <w:r w:rsidRPr="003A5C67">
              <w:rPr>
                <w:rFonts w:ascii="標楷體" w:eastAsia="標楷體" w:hAnsi="標楷體"/>
                <w:spacing w:val="-23"/>
                <w:sz w:val="24"/>
              </w:rPr>
              <w:t xml:space="preserve">號表徵交換律、分配律、結合律。 </w:t>
            </w:r>
          </w:p>
          <w:p w:rsidR="00C06C21" w:rsidRPr="003A5C67" w:rsidRDefault="00C06C21" w:rsidP="00C06C21">
            <w:pPr>
              <w:pStyle w:val="TableParagraph"/>
              <w:spacing w:before="12" w:line="240" w:lineRule="atLeast"/>
              <w:ind w:right="95"/>
              <w:jc w:val="both"/>
              <w:rPr>
                <w:rFonts w:ascii="標楷體" w:eastAsia="標楷體" w:hAnsi="標楷體"/>
                <w:spacing w:val="9"/>
                <w:sz w:val="24"/>
              </w:rPr>
            </w:pPr>
            <w:r w:rsidRPr="003A5C67">
              <w:rPr>
                <w:rFonts w:ascii="標楷體" w:eastAsia="標楷體" w:hAnsi="標楷體"/>
                <w:spacing w:val="-9"/>
                <w:sz w:val="24"/>
              </w:rPr>
              <w:t>A-</w:t>
            </w:r>
            <w:r w:rsidRPr="003A5C67">
              <w:rPr>
                <w:rFonts w:ascii="標楷體" w:eastAsia="標楷體" w:hAnsi="標楷體"/>
                <w:sz w:val="24"/>
              </w:rPr>
              <w:t xml:space="preserve">7-1-2 </w:t>
            </w:r>
            <w:r w:rsidRPr="003A5C67">
              <w:rPr>
                <w:rFonts w:ascii="標楷體" w:eastAsia="標楷體" w:hAnsi="標楷體"/>
                <w:spacing w:val="10"/>
                <w:sz w:val="24"/>
              </w:rPr>
              <w:t>以代數符號處理一次式的化</w:t>
            </w:r>
            <w:r w:rsidRPr="003A5C67">
              <w:rPr>
                <w:rFonts w:ascii="標楷體" w:eastAsia="標楷體" w:hAnsi="標楷體"/>
                <w:spacing w:val="9"/>
                <w:sz w:val="24"/>
              </w:rPr>
              <w:t xml:space="preserve">簡及同類項。 </w:t>
            </w:r>
          </w:p>
          <w:p w:rsidR="00C06C21" w:rsidRPr="003A5C67" w:rsidRDefault="00C06C21" w:rsidP="00C06C21">
            <w:pPr>
              <w:pStyle w:val="TableParagraph"/>
              <w:spacing w:before="12" w:line="240" w:lineRule="atLeast"/>
              <w:ind w:right="95"/>
              <w:jc w:val="both"/>
              <w:rPr>
                <w:rFonts w:ascii="標楷體" w:eastAsia="標楷體" w:hAnsi="標楷體"/>
                <w:sz w:val="24"/>
              </w:rPr>
            </w:pPr>
            <w:r w:rsidRPr="003A5C67">
              <w:rPr>
                <w:rFonts w:ascii="標楷體" w:eastAsia="標楷體" w:hAnsi="標楷體" w:hint="eastAsia"/>
                <w:sz w:val="24"/>
              </w:rPr>
              <w:t>A-7-2-1</w:t>
            </w:r>
            <w:r w:rsidRPr="003A5C67">
              <w:rPr>
                <w:rFonts w:ascii="標楷體" w:eastAsia="標楷體" w:hAnsi="標楷體" w:hint="eastAsia"/>
                <w:sz w:val="24"/>
              </w:rPr>
              <w:tab/>
              <w:t>理解一元一次方程式及其解的意義。</w:t>
            </w:r>
          </w:p>
          <w:p w:rsidR="00C06C21" w:rsidRPr="003A5C67" w:rsidRDefault="00C06C21" w:rsidP="00C06C21">
            <w:pPr>
              <w:pStyle w:val="TableParagraph"/>
              <w:spacing w:before="12" w:line="240" w:lineRule="atLeast"/>
              <w:ind w:right="95"/>
              <w:jc w:val="both"/>
              <w:rPr>
                <w:rFonts w:ascii="標楷體" w:eastAsia="標楷體" w:hAnsi="標楷體"/>
                <w:sz w:val="24"/>
              </w:rPr>
            </w:pPr>
            <w:r w:rsidRPr="003A5C67">
              <w:rPr>
                <w:rFonts w:ascii="標楷體" w:eastAsia="標楷體" w:hAnsi="標楷體" w:hint="eastAsia"/>
                <w:sz w:val="24"/>
              </w:rPr>
              <w:t>A-7-3-1</w:t>
            </w:r>
            <w:r w:rsidRPr="003A5C67">
              <w:rPr>
                <w:rFonts w:ascii="標楷體" w:eastAsia="標楷體" w:hAnsi="標楷體" w:hint="eastAsia"/>
                <w:sz w:val="24"/>
              </w:rPr>
              <w:tab/>
              <w:t>等量公理解一元一次方程式。</w:t>
            </w:r>
          </w:p>
          <w:p w:rsidR="00C06C21" w:rsidRPr="003A5C67" w:rsidRDefault="00C06C21" w:rsidP="00C06C21">
            <w:pPr>
              <w:pStyle w:val="TableParagraph"/>
              <w:spacing w:before="12" w:line="240" w:lineRule="atLeast"/>
              <w:ind w:right="95"/>
              <w:jc w:val="both"/>
              <w:rPr>
                <w:rFonts w:ascii="標楷體" w:eastAsia="標楷體" w:hAnsi="標楷體"/>
                <w:sz w:val="24"/>
              </w:rPr>
            </w:pPr>
            <w:r w:rsidRPr="003A5C67">
              <w:rPr>
                <w:rFonts w:ascii="標楷體" w:eastAsia="標楷體" w:hAnsi="標楷體" w:hint="eastAsia"/>
                <w:sz w:val="24"/>
              </w:rPr>
              <w:t>A-7-3-2</w:t>
            </w:r>
            <w:r w:rsidRPr="003A5C67">
              <w:rPr>
                <w:rFonts w:ascii="標楷體" w:eastAsia="標楷體" w:hAnsi="標楷體" w:hint="eastAsia"/>
                <w:sz w:val="24"/>
              </w:rPr>
              <w:tab/>
              <w:t>移項法則解一元一次方程式。</w:t>
            </w:r>
          </w:p>
          <w:p w:rsidR="00620C1A" w:rsidRDefault="00CC5CA1" w:rsidP="00620C1A">
            <w:pPr>
              <w:spacing w:line="400" w:lineRule="exact"/>
              <w:jc w:val="both"/>
              <w:rPr>
                <w:rFonts w:ascii="標楷體" w:eastAsia="標楷體" w:hAnsi="標楷體" w:cs="新細明體"/>
                <w:b/>
                <w:color w:val="FF0000"/>
                <w:sz w:val="20"/>
                <w:szCs w:val="20"/>
                <w:shd w:val="clear" w:color="auto" w:fill="FFFFFF"/>
              </w:rPr>
            </w:pPr>
            <w:r>
              <w:rPr>
                <w:rFonts w:ascii="標楷體" w:eastAsia="標楷體" w:hAnsi="標楷體" w:cs="新細明體" w:hint="eastAsia"/>
                <w:b/>
                <w:color w:val="FF0000"/>
                <w:sz w:val="20"/>
                <w:szCs w:val="20"/>
                <w:shd w:val="clear" w:color="auto" w:fill="FFFFFF"/>
              </w:rPr>
              <w:t>111</w:t>
            </w:r>
            <w:bookmarkStart w:id="0" w:name="_GoBack"/>
            <w:bookmarkEnd w:id="0"/>
            <w:r w:rsidR="00620C1A">
              <w:rPr>
                <w:rFonts w:ascii="標楷體" w:eastAsia="標楷體" w:hAnsi="標楷體" w:cs="新細明體" w:hint="eastAsia"/>
                <w:b/>
                <w:color w:val="FF0000"/>
                <w:sz w:val="20"/>
                <w:szCs w:val="20"/>
                <w:shd w:val="clear" w:color="auto" w:fill="FFFFFF"/>
              </w:rPr>
              <w:t>下</w:t>
            </w:r>
          </w:p>
          <w:p w:rsidR="000B20E3" w:rsidRPr="00830586" w:rsidRDefault="000B20E3" w:rsidP="000B20E3">
            <w:pPr>
              <w:pStyle w:val="TableParagraph"/>
              <w:rPr>
                <w:rFonts w:ascii="標楷體" w:eastAsia="標楷體" w:hAnsi="標楷體"/>
              </w:rPr>
            </w:pPr>
            <w:r w:rsidRPr="00830586">
              <w:rPr>
                <w:rFonts w:ascii="標楷體" w:eastAsia="標楷體" w:hAnsi="標楷體" w:hint="eastAsia"/>
              </w:rPr>
              <w:t>A-7-4-1</w:t>
            </w:r>
            <w:r w:rsidRPr="00830586">
              <w:rPr>
                <w:rFonts w:ascii="標楷體" w:eastAsia="標楷體" w:hAnsi="標楷體" w:hint="eastAsia"/>
              </w:rPr>
              <w:tab/>
              <w:t>二元一次方程式及其解的意義。</w:t>
            </w:r>
          </w:p>
          <w:p w:rsidR="000B20E3" w:rsidRPr="00830586" w:rsidRDefault="000B20E3" w:rsidP="000B20E3">
            <w:pPr>
              <w:pStyle w:val="TableParagraph"/>
              <w:rPr>
                <w:rFonts w:ascii="標楷體" w:eastAsia="標楷體" w:hAnsi="標楷體"/>
              </w:rPr>
            </w:pPr>
            <w:r w:rsidRPr="00830586">
              <w:rPr>
                <w:rFonts w:ascii="標楷體" w:eastAsia="標楷體" w:hAnsi="標楷體" w:hint="eastAsia"/>
              </w:rPr>
              <w:t>A-7-4-2</w:t>
            </w:r>
            <w:r w:rsidRPr="00830586">
              <w:rPr>
                <w:rFonts w:ascii="標楷體" w:eastAsia="標楷體" w:hAnsi="標楷體" w:hint="eastAsia"/>
              </w:rPr>
              <w:tab/>
              <w:t>二元一次聯立方程式及其解的意義。</w:t>
            </w:r>
          </w:p>
          <w:p w:rsidR="000B20E3" w:rsidRPr="00830586" w:rsidRDefault="000B20E3" w:rsidP="000B20E3">
            <w:pPr>
              <w:pStyle w:val="TableParagraph"/>
              <w:rPr>
                <w:rFonts w:ascii="標楷體" w:eastAsia="標楷體" w:hAnsi="標楷體"/>
              </w:rPr>
            </w:pPr>
            <w:r w:rsidRPr="00830586">
              <w:rPr>
                <w:rFonts w:ascii="標楷體" w:eastAsia="標楷體" w:hAnsi="標楷體" w:hint="eastAsia"/>
              </w:rPr>
              <w:t>A-7-5-1</w:t>
            </w:r>
            <w:r w:rsidRPr="00830586">
              <w:rPr>
                <w:rFonts w:ascii="標楷體" w:eastAsia="標楷體" w:hAnsi="標楷體" w:hint="eastAsia"/>
              </w:rPr>
              <w:tab/>
              <w:t>代入消去法解二元一次聯立方程式。</w:t>
            </w:r>
          </w:p>
          <w:p w:rsidR="000B20E3" w:rsidRPr="00830586" w:rsidRDefault="000B20E3" w:rsidP="000B20E3">
            <w:pPr>
              <w:pStyle w:val="TableParagraph"/>
              <w:rPr>
                <w:rFonts w:ascii="標楷體" w:eastAsia="標楷體" w:hAnsi="標楷體"/>
              </w:rPr>
            </w:pPr>
            <w:r w:rsidRPr="00830586">
              <w:rPr>
                <w:rFonts w:ascii="標楷體" w:eastAsia="標楷體" w:hAnsi="標楷體" w:hint="eastAsia"/>
              </w:rPr>
              <w:t>A-7-5-2</w:t>
            </w:r>
            <w:r w:rsidRPr="00830586">
              <w:rPr>
                <w:rFonts w:ascii="標楷體" w:eastAsia="標楷體" w:hAnsi="標楷體" w:hint="eastAsia"/>
              </w:rPr>
              <w:tab/>
              <w:t>加減消去法解二元一次聯立方程式。</w:t>
            </w:r>
          </w:p>
          <w:p w:rsidR="000B20E3" w:rsidRPr="00830586" w:rsidRDefault="000B20E3" w:rsidP="000B20E3">
            <w:pPr>
              <w:pStyle w:val="TableParagraph"/>
              <w:rPr>
                <w:rFonts w:ascii="標楷體" w:eastAsia="標楷體" w:hAnsi="標楷體"/>
              </w:rPr>
            </w:pPr>
            <w:r w:rsidRPr="00830586">
              <w:rPr>
                <w:rFonts w:ascii="標楷體" w:eastAsia="標楷體" w:hAnsi="標楷體" w:hint="eastAsia"/>
              </w:rPr>
              <w:t>A-7-6-1</w:t>
            </w:r>
            <w:r w:rsidRPr="00830586">
              <w:rPr>
                <w:rFonts w:ascii="標楷體" w:eastAsia="標楷體" w:hAnsi="標楷體" w:hint="eastAsia"/>
              </w:rPr>
              <w:tab/>
              <w:t>二元一次方程式的幾何意義：ax + by = c 的圖形； y = c 的圖形（水平線）； x = c  的圖形（鉛垂線）。</w:t>
            </w:r>
          </w:p>
          <w:p w:rsidR="000B20E3" w:rsidRPr="00830586" w:rsidRDefault="000B20E3" w:rsidP="000B20E3">
            <w:pPr>
              <w:pStyle w:val="TableParagraph"/>
              <w:rPr>
                <w:rFonts w:ascii="標楷體" w:eastAsia="標楷體" w:hAnsi="標楷體"/>
              </w:rPr>
            </w:pPr>
            <w:r w:rsidRPr="00830586">
              <w:rPr>
                <w:rFonts w:ascii="標楷體" w:eastAsia="標楷體" w:hAnsi="標楷體" w:hint="eastAsia"/>
              </w:rPr>
              <w:t>A-7-6-2</w:t>
            </w:r>
            <w:r w:rsidRPr="00830586">
              <w:rPr>
                <w:rFonts w:ascii="標楷體" w:eastAsia="標楷體" w:hAnsi="標楷體" w:hint="eastAsia"/>
              </w:rPr>
              <w:tab/>
              <w:t>二元一次聯立方程式的解（只處理相交且只有一個交點的情況）。</w:t>
            </w:r>
          </w:p>
          <w:p w:rsidR="00830586" w:rsidRPr="00830586" w:rsidRDefault="00830586" w:rsidP="00830586">
            <w:pPr>
              <w:pStyle w:val="TableParagraph"/>
              <w:spacing w:before="12" w:line="240" w:lineRule="atLeast"/>
              <w:rPr>
                <w:rFonts w:ascii="標楷體" w:eastAsia="標楷體" w:hAnsi="標楷體"/>
              </w:rPr>
            </w:pPr>
            <w:r w:rsidRPr="00830586">
              <w:rPr>
                <w:rFonts w:ascii="標楷體" w:eastAsia="標楷體" w:hAnsi="標楷體" w:hint="eastAsia"/>
              </w:rPr>
              <w:t>N-7-9-1</w:t>
            </w:r>
            <w:r w:rsidRPr="00830586">
              <w:rPr>
                <w:rFonts w:ascii="標楷體" w:eastAsia="標楷體" w:hAnsi="標楷體" w:hint="eastAsia"/>
              </w:rPr>
              <w:tab/>
              <w:t>以有意義之比值教學情境為例，理解比；比例式；正比；反比之概念與基本運算。</w:t>
            </w:r>
          </w:p>
          <w:p w:rsidR="000B20E3" w:rsidRPr="00830586" w:rsidRDefault="000B20E3" w:rsidP="000B20E3">
            <w:pPr>
              <w:pStyle w:val="TableParagraph"/>
              <w:rPr>
                <w:rFonts w:ascii="標楷體" w:eastAsia="標楷體" w:hAnsi="標楷體"/>
              </w:rPr>
            </w:pPr>
            <w:r w:rsidRPr="00830586">
              <w:rPr>
                <w:rFonts w:ascii="標楷體" w:eastAsia="標楷體" w:hAnsi="標楷體"/>
              </w:rPr>
              <w:t>D-7-1</w:t>
            </w:r>
            <w:r w:rsidRPr="00830586">
              <w:rPr>
                <w:rFonts w:ascii="標楷體" w:eastAsia="標楷體" w:hAnsi="標楷體"/>
              </w:rPr>
              <w:tab/>
            </w:r>
            <w:r w:rsidRPr="00830586">
              <w:rPr>
                <w:rFonts w:ascii="標楷體" w:eastAsia="標楷體" w:hAnsi="標楷體"/>
                <w:spacing w:val="-2"/>
              </w:rPr>
              <w:t>統計圖表：長條圖、圓形圖、直</w:t>
            </w:r>
            <w:r w:rsidRPr="00830586">
              <w:rPr>
                <w:rFonts w:ascii="標楷體" w:eastAsia="標楷體" w:hAnsi="標楷體"/>
              </w:rPr>
              <w:t>方圖、折線圖。</w:t>
            </w:r>
          </w:p>
          <w:p w:rsidR="00830586" w:rsidRPr="00830586" w:rsidRDefault="00830586" w:rsidP="00830586">
            <w:pPr>
              <w:pStyle w:val="TableParagraph"/>
              <w:spacing w:line="240" w:lineRule="atLeast"/>
              <w:rPr>
                <w:rFonts w:ascii="標楷體" w:eastAsia="標楷體" w:hAnsi="標楷體"/>
              </w:rPr>
            </w:pPr>
            <w:r w:rsidRPr="00830586">
              <w:rPr>
                <w:rFonts w:ascii="標楷體" w:eastAsia="標楷體" w:hAnsi="標楷體" w:hint="eastAsia"/>
              </w:rPr>
              <w:t>S-7-1 簡單圖形與幾何符號：點、線、線段、射線、角、三角形與其符號的介紹。</w:t>
            </w:r>
          </w:p>
          <w:p w:rsidR="00830586" w:rsidRPr="00830586" w:rsidRDefault="00830586" w:rsidP="00830586">
            <w:pPr>
              <w:pStyle w:val="TableParagraph"/>
              <w:spacing w:line="240" w:lineRule="atLeast"/>
              <w:rPr>
                <w:rFonts w:ascii="標楷體" w:eastAsia="標楷體" w:hAnsi="標楷體"/>
              </w:rPr>
            </w:pPr>
            <w:r w:rsidRPr="00830586">
              <w:rPr>
                <w:rFonts w:ascii="標楷體" w:eastAsia="標楷體" w:hAnsi="標楷體" w:hint="eastAsia"/>
              </w:rPr>
              <w:t>S-7-3 垂直：垂直的符號；線段的中垂線；點到直線距離的意義。</w:t>
            </w:r>
          </w:p>
          <w:p w:rsidR="00830586" w:rsidRPr="00830586" w:rsidRDefault="00830586" w:rsidP="00830586">
            <w:pPr>
              <w:pStyle w:val="TableParagraph"/>
              <w:spacing w:line="240" w:lineRule="atLeast"/>
              <w:rPr>
                <w:rFonts w:ascii="標楷體" w:eastAsia="標楷體" w:hAnsi="標楷體"/>
              </w:rPr>
            </w:pPr>
            <w:r w:rsidRPr="00830586">
              <w:rPr>
                <w:rFonts w:ascii="標楷體" w:eastAsia="標楷體" w:hAnsi="標楷體" w:hint="eastAsia"/>
              </w:rPr>
              <w:t>S-7-4 線對稱的性質：對稱線段等長；對稱角相等；對稱點的連線段會被對稱軸垂直平分。</w:t>
            </w:r>
          </w:p>
          <w:p w:rsidR="00830586" w:rsidRPr="00830586" w:rsidRDefault="00830586" w:rsidP="00830586">
            <w:pPr>
              <w:pStyle w:val="TableParagraph"/>
              <w:spacing w:line="240" w:lineRule="atLeast"/>
              <w:rPr>
                <w:rFonts w:ascii="標楷體" w:eastAsia="標楷體" w:hAnsi="標楷體"/>
              </w:rPr>
            </w:pPr>
            <w:r w:rsidRPr="00830586">
              <w:rPr>
                <w:rFonts w:ascii="標楷體" w:eastAsia="標楷體" w:hAnsi="標楷體" w:hint="eastAsia"/>
              </w:rPr>
              <w:t>S-7-5 線對稱的基本圖形：等腰三角形；正方形；菱形；箏形；正多邊形。</w:t>
            </w:r>
          </w:p>
          <w:p w:rsidR="00CF3745" w:rsidRPr="00E1279F" w:rsidRDefault="00CF3745" w:rsidP="00DB2B10">
            <w:pPr>
              <w:pStyle w:val="TableParagraph"/>
              <w:rPr>
                <w:rFonts w:ascii="標楷體" w:eastAsia="標楷體" w:hAnsi="標楷體"/>
                <w:spacing w:val="-120"/>
                <w:position w:val="1"/>
                <w:sz w:val="20"/>
                <w:szCs w:val="20"/>
              </w:rPr>
            </w:pPr>
          </w:p>
        </w:tc>
      </w:tr>
      <w:tr w:rsidR="009A7880" w:rsidRPr="00994BDC" w:rsidTr="00D308C3">
        <w:trPr>
          <w:trHeight w:val="635"/>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lastRenderedPageBreak/>
              <w:t>課程目標</w:t>
            </w:r>
          </w:p>
          <w:p w:rsidR="009A7880" w:rsidRPr="00994BDC" w:rsidRDefault="009A7880" w:rsidP="00204AD4">
            <w:pPr>
              <w:spacing w:line="240" w:lineRule="exact"/>
              <w:jc w:val="center"/>
              <w:rPr>
                <w:color w:val="000000" w:themeColor="text1"/>
              </w:rPr>
            </w:pPr>
            <w:r>
              <w:rPr>
                <w:rFonts w:ascii="標楷體" w:eastAsia="標楷體" w:hAnsi="標楷體" w:cs="新細明體"/>
                <w:b/>
                <w:color w:val="000000" w:themeColor="text1"/>
                <w:szCs w:val="24"/>
                <w:shd w:val="clear" w:color="auto" w:fill="FFFFFF"/>
              </w:rPr>
              <w:t>（</w:t>
            </w:r>
            <w:r w:rsidRPr="00994BDC">
              <w:rPr>
                <w:rFonts w:ascii="標楷體" w:eastAsia="標楷體" w:hAnsi="標楷體" w:cs="新細明體"/>
                <w:b/>
                <w:color w:val="000000" w:themeColor="text1"/>
                <w:szCs w:val="24"/>
                <w:shd w:val="clear" w:color="auto" w:fill="FFFFFF"/>
              </w:rPr>
              <w:t>學年目標</w:t>
            </w:r>
            <w:r>
              <w:rPr>
                <w:rFonts w:ascii="標楷體" w:eastAsia="標楷體" w:hAnsi="標楷體" w:cs="新細明體"/>
                <w:b/>
                <w:color w:val="000000" w:themeColor="text1"/>
                <w:szCs w:val="24"/>
                <w:shd w:val="clear" w:color="auto" w:fill="FFFFFF"/>
              </w:rPr>
              <w:t>）</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6C21" w:rsidRPr="009A64DA" w:rsidRDefault="009A64DA" w:rsidP="009A64DA">
            <w:pPr>
              <w:pStyle w:val="a7"/>
              <w:numPr>
                <w:ilvl w:val="0"/>
                <w:numId w:val="28"/>
              </w:numPr>
              <w:ind w:leftChars="0"/>
              <w:rPr>
                <w:rFonts w:ascii="標楷體" w:eastAsia="標楷體" w:hAnsi="標楷體"/>
                <w:color w:val="000000" w:themeColor="text1"/>
              </w:rPr>
            </w:pPr>
            <w:r w:rsidRPr="009A64DA">
              <w:rPr>
                <w:rFonts w:ascii="標楷體" w:eastAsia="標楷體" w:hAnsi="標楷體" w:hint="eastAsia"/>
                <w:color w:val="000000" w:themeColor="text1"/>
              </w:rPr>
              <w:t>能認識負數，並能以「正、負」表徵生活中常見的事物。</w:t>
            </w:r>
          </w:p>
          <w:p w:rsidR="00C06C21" w:rsidRPr="009A64DA" w:rsidRDefault="00C06C21" w:rsidP="009A64DA">
            <w:pPr>
              <w:pStyle w:val="a7"/>
              <w:numPr>
                <w:ilvl w:val="0"/>
                <w:numId w:val="28"/>
              </w:numPr>
              <w:ind w:leftChars="0"/>
              <w:rPr>
                <w:rFonts w:ascii="標楷體" w:eastAsia="標楷體" w:hAnsi="標楷體"/>
                <w:color w:val="000000" w:themeColor="text1"/>
              </w:rPr>
            </w:pPr>
            <w:r w:rsidRPr="009A64DA">
              <w:rPr>
                <w:rFonts w:ascii="標楷體" w:eastAsia="標楷體" w:hAnsi="標楷體" w:hint="eastAsia"/>
                <w:color w:val="000000" w:themeColor="text1"/>
              </w:rPr>
              <w:t>能熟練</w:t>
            </w:r>
            <w:r w:rsidR="009A64DA" w:rsidRPr="009A64DA">
              <w:rPr>
                <w:rFonts w:ascii="標楷體" w:eastAsia="標楷體" w:hAnsi="標楷體" w:hint="eastAsia"/>
                <w:color w:val="000000" w:themeColor="text1"/>
              </w:rPr>
              <w:t>包含負數</w:t>
            </w:r>
            <w:r w:rsidRPr="009A64DA">
              <w:rPr>
                <w:rFonts w:ascii="標楷體" w:eastAsia="標楷體" w:hAnsi="標楷體" w:hint="eastAsia"/>
                <w:color w:val="000000" w:themeColor="text1"/>
              </w:rPr>
              <w:t>的</w:t>
            </w:r>
            <w:r w:rsidR="009A64DA">
              <w:rPr>
                <w:rFonts w:ascii="標楷體" w:eastAsia="標楷體" w:hAnsi="標楷體" w:hint="eastAsia"/>
                <w:color w:val="000000" w:themeColor="text1"/>
              </w:rPr>
              <w:t>整數</w:t>
            </w:r>
            <w:r w:rsidRPr="009A64DA">
              <w:rPr>
                <w:rFonts w:ascii="標楷體" w:eastAsia="標楷體" w:hAnsi="標楷體" w:hint="eastAsia"/>
                <w:color w:val="000000" w:themeColor="text1"/>
              </w:rPr>
              <w:t>四則運算規則</w:t>
            </w:r>
          </w:p>
          <w:p w:rsidR="00C06C21" w:rsidRDefault="00C06C21" w:rsidP="009A64DA">
            <w:pPr>
              <w:pStyle w:val="a7"/>
              <w:numPr>
                <w:ilvl w:val="0"/>
                <w:numId w:val="28"/>
              </w:numPr>
              <w:ind w:leftChars="0"/>
              <w:rPr>
                <w:rFonts w:ascii="標楷體" w:eastAsia="標楷體" w:hAnsi="標楷體"/>
                <w:color w:val="000000" w:themeColor="text1"/>
              </w:rPr>
            </w:pPr>
            <w:r w:rsidRPr="009A64DA">
              <w:rPr>
                <w:rFonts w:ascii="標楷體" w:eastAsia="標楷體" w:hAnsi="標楷體" w:hint="eastAsia"/>
                <w:color w:val="000000" w:themeColor="text1"/>
              </w:rPr>
              <w:t>能理解因數、倍數、公因數、公倍數</w:t>
            </w:r>
            <w:r w:rsidR="009A64DA" w:rsidRPr="009A64DA">
              <w:rPr>
                <w:rFonts w:ascii="標楷體" w:eastAsia="標楷體" w:hAnsi="標楷體" w:hint="eastAsia"/>
                <w:color w:val="000000" w:themeColor="text1"/>
              </w:rPr>
              <w:t>、最大公因數、最小公倍數</w:t>
            </w:r>
            <w:r w:rsidRPr="009A64DA">
              <w:rPr>
                <w:rFonts w:ascii="標楷體" w:eastAsia="標楷體" w:hAnsi="標楷體" w:hint="eastAsia"/>
                <w:color w:val="000000" w:themeColor="text1"/>
              </w:rPr>
              <w:t>的概念</w:t>
            </w:r>
            <w:r w:rsidR="009A64DA" w:rsidRPr="009A64DA">
              <w:rPr>
                <w:rFonts w:ascii="標楷體" w:eastAsia="標楷體" w:hAnsi="標楷體" w:hint="eastAsia"/>
                <w:color w:val="000000" w:themeColor="text1"/>
              </w:rPr>
              <w:t>。</w:t>
            </w:r>
          </w:p>
          <w:p w:rsidR="009A64DA" w:rsidRPr="009A64DA" w:rsidRDefault="009A64DA" w:rsidP="009A64DA">
            <w:pPr>
              <w:pStyle w:val="a7"/>
              <w:numPr>
                <w:ilvl w:val="0"/>
                <w:numId w:val="28"/>
              </w:numPr>
              <w:ind w:leftChars="0"/>
              <w:rPr>
                <w:rFonts w:ascii="標楷體" w:eastAsia="標楷體" w:hAnsi="標楷體"/>
                <w:color w:val="000000" w:themeColor="text1"/>
              </w:rPr>
            </w:pPr>
            <w:r w:rsidRPr="009A64DA">
              <w:rPr>
                <w:rFonts w:ascii="標楷體" w:eastAsia="標楷體" w:hAnsi="標楷體" w:hint="eastAsia"/>
                <w:color w:val="000000" w:themeColor="text1"/>
              </w:rPr>
              <w:t>能熟練包含負數的</w:t>
            </w:r>
            <w:r>
              <w:rPr>
                <w:rFonts w:ascii="標楷體" w:eastAsia="標楷體" w:hAnsi="標楷體" w:hint="eastAsia"/>
                <w:color w:val="000000" w:themeColor="text1"/>
              </w:rPr>
              <w:t>分數</w:t>
            </w:r>
            <w:r w:rsidRPr="009A64DA">
              <w:rPr>
                <w:rFonts w:ascii="標楷體" w:eastAsia="標楷體" w:hAnsi="標楷體" w:hint="eastAsia"/>
                <w:color w:val="000000" w:themeColor="text1"/>
              </w:rPr>
              <w:t>四則運算規則</w:t>
            </w:r>
            <w:r>
              <w:rPr>
                <w:rFonts w:ascii="標楷體" w:eastAsia="標楷體" w:hAnsi="標楷體" w:hint="eastAsia"/>
                <w:color w:val="000000" w:themeColor="text1"/>
              </w:rPr>
              <w:t>。</w:t>
            </w:r>
          </w:p>
          <w:p w:rsidR="009A64DA" w:rsidRPr="009A64DA" w:rsidRDefault="009A64DA" w:rsidP="009A64DA">
            <w:pPr>
              <w:pStyle w:val="a7"/>
              <w:numPr>
                <w:ilvl w:val="0"/>
                <w:numId w:val="28"/>
              </w:numPr>
              <w:ind w:leftChars="0"/>
              <w:rPr>
                <w:rFonts w:ascii="標楷體" w:eastAsia="標楷體" w:hAnsi="標楷體"/>
                <w:color w:val="000000" w:themeColor="text1"/>
              </w:rPr>
            </w:pPr>
            <w:r w:rsidRPr="009A64DA">
              <w:rPr>
                <w:rFonts w:ascii="標楷體" w:eastAsia="標楷體" w:hAnsi="標楷體" w:hint="eastAsia"/>
                <w:color w:val="000000" w:themeColor="text1"/>
              </w:rPr>
              <w:t>理解分數乘方的概念，並能比較大小。</w:t>
            </w:r>
          </w:p>
          <w:p w:rsidR="009A64DA" w:rsidRPr="009A64DA" w:rsidRDefault="009A64DA" w:rsidP="009A64DA">
            <w:pPr>
              <w:pStyle w:val="a7"/>
              <w:numPr>
                <w:ilvl w:val="0"/>
                <w:numId w:val="28"/>
              </w:numPr>
              <w:ind w:leftChars="0"/>
              <w:rPr>
                <w:rFonts w:ascii="標楷體" w:eastAsia="標楷體" w:hAnsi="標楷體"/>
                <w:color w:val="000000" w:themeColor="text1"/>
              </w:rPr>
            </w:pPr>
            <w:r>
              <w:rPr>
                <w:rFonts w:ascii="標楷體" w:eastAsia="標楷體" w:hAnsi="標楷體" w:hint="eastAsia"/>
                <w:color w:val="000000" w:themeColor="text1"/>
              </w:rPr>
              <w:t>能理解指數律</w:t>
            </w:r>
            <w:r w:rsidRPr="009A64DA">
              <w:rPr>
                <w:rFonts w:ascii="標楷體" w:eastAsia="標楷體" w:hAnsi="標楷體" w:hint="eastAsia"/>
                <w:color w:val="000000" w:themeColor="text1"/>
              </w:rPr>
              <w:t>的運算規則</w:t>
            </w:r>
          </w:p>
          <w:p w:rsidR="00C06C21" w:rsidRPr="009A64DA" w:rsidRDefault="00C06C21" w:rsidP="009A64DA">
            <w:pPr>
              <w:pStyle w:val="a7"/>
              <w:numPr>
                <w:ilvl w:val="0"/>
                <w:numId w:val="28"/>
              </w:numPr>
              <w:ind w:leftChars="0"/>
              <w:rPr>
                <w:rFonts w:ascii="標楷體" w:eastAsia="標楷體" w:hAnsi="標楷體"/>
                <w:color w:val="000000" w:themeColor="text1"/>
              </w:rPr>
            </w:pPr>
            <w:r w:rsidRPr="009A64DA">
              <w:rPr>
                <w:rFonts w:ascii="標楷體" w:eastAsia="標楷體" w:hAnsi="標楷體" w:hint="eastAsia"/>
                <w:color w:val="000000" w:themeColor="text1"/>
              </w:rPr>
              <w:t>能利用移向法則來解一元一次方程式</w:t>
            </w:r>
            <w:r w:rsidR="009A64DA" w:rsidRPr="009A64DA">
              <w:rPr>
                <w:rFonts w:ascii="標楷體" w:eastAsia="標楷體" w:hAnsi="標楷體" w:hint="eastAsia"/>
                <w:color w:val="000000" w:themeColor="text1"/>
              </w:rPr>
              <w:t>。</w:t>
            </w:r>
          </w:p>
          <w:p w:rsidR="00C06C21" w:rsidRPr="009A64DA" w:rsidRDefault="00C06C21" w:rsidP="009A64DA">
            <w:pPr>
              <w:pStyle w:val="a7"/>
              <w:numPr>
                <w:ilvl w:val="0"/>
                <w:numId w:val="28"/>
              </w:numPr>
              <w:ind w:leftChars="0"/>
              <w:rPr>
                <w:rFonts w:ascii="標楷體" w:eastAsia="標楷體" w:hAnsi="標楷體"/>
                <w:color w:val="000000" w:themeColor="text1"/>
              </w:rPr>
            </w:pPr>
            <w:r w:rsidRPr="009A64DA">
              <w:rPr>
                <w:rFonts w:ascii="標楷體" w:eastAsia="標楷體" w:hAnsi="標楷體" w:hint="eastAsia"/>
                <w:color w:val="000000" w:themeColor="text1"/>
              </w:rPr>
              <w:t>能利用代入消去法或加減消去法解二元一次聯立方程式</w:t>
            </w:r>
          </w:p>
          <w:p w:rsidR="00C06C21" w:rsidRDefault="00C06C21" w:rsidP="009A64DA">
            <w:pPr>
              <w:pStyle w:val="a7"/>
              <w:numPr>
                <w:ilvl w:val="0"/>
                <w:numId w:val="28"/>
              </w:numPr>
              <w:ind w:leftChars="0"/>
              <w:rPr>
                <w:rFonts w:ascii="標楷體" w:eastAsia="標楷體" w:hAnsi="標楷體"/>
                <w:color w:val="000000" w:themeColor="text1"/>
              </w:rPr>
            </w:pPr>
            <w:r w:rsidRPr="009A64DA">
              <w:rPr>
                <w:rFonts w:ascii="標楷體" w:eastAsia="標楷體" w:hAnsi="標楷體" w:hint="eastAsia"/>
                <w:color w:val="000000" w:themeColor="text1"/>
              </w:rPr>
              <w:t>能在平面直角坐標系正確標示坐標點</w:t>
            </w:r>
          </w:p>
          <w:p w:rsidR="0076497A" w:rsidRPr="009A64DA" w:rsidRDefault="0076497A" w:rsidP="009A64DA">
            <w:pPr>
              <w:pStyle w:val="a7"/>
              <w:numPr>
                <w:ilvl w:val="0"/>
                <w:numId w:val="28"/>
              </w:numPr>
              <w:ind w:leftChars="0"/>
              <w:rPr>
                <w:rFonts w:ascii="標楷體" w:eastAsia="標楷體" w:hAnsi="標楷體"/>
                <w:color w:val="000000" w:themeColor="text1"/>
              </w:rPr>
            </w:pPr>
            <w:r>
              <w:rPr>
                <w:rFonts w:ascii="標楷體" w:eastAsia="標楷體" w:hAnsi="標楷體" w:hint="eastAsia"/>
                <w:color w:val="000000" w:themeColor="text1"/>
              </w:rPr>
              <w:t>能正確畫出二元一次</w:t>
            </w:r>
            <w:r w:rsidRPr="009A64DA">
              <w:rPr>
                <w:rFonts w:ascii="標楷體" w:eastAsia="標楷體" w:hAnsi="標楷體" w:hint="eastAsia"/>
                <w:color w:val="000000" w:themeColor="text1"/>
              </w:rPr>
              <w:t>方程式</w:t>
            </w:r>
            <w:r>
              <w:rPr>
                <w:rFonts w:ascii="標楷體" w:eastAsia="標楷體" w:hAnsi="標楷體" w:hint="eastAsia"/>
                <w:color w:val="000000" w:themeColor="text1"/>
              </w:rPr>
              <w:t>的圖形。</w:t>
            </w:r>
          </w:p>
          <w:p w:rsidR="00C06C21" w:rsidRPr="009A64DA" w:rsidRDefault="00C06C21" w:rsidP="009A64DA">
            <w:pPr>
              <w:pStyle w:val="a7"/>
              <w:numPr>
                <w:ilvl w:val="0"/>
                <w:numId w:val="28"/>
              </w:numPr>
              <w:ind w:leftChars="0"/>
              <w:rPr>
                <w:rFonts w:ascii="標楷體" w:eastAsia="標楷體" w:hAnsi="標楷體"/>
                <w:color w:val="000000" w:themeColor="text1"/>
              </w:rPr>
            </w:pPr>
            <w:r w:rsidRPr="009A64DA">
              <w:rPr>
                <w:rFonts w:ascii="標楷體" w:eastAsia="標楷體" w:hAnsi="標楷體" w:hint="eastAsia"/>
                <w:color w:val="000000" w:themeColor="text1"/>
              </w:rPr>
              <w:lastRenderedPageBreak/>
              <w:t>能理解比；比例式；正比；反比之概念與基本運算</w:t>
            </w:r>
          </w:p>
          <w:p w:rsidR="00C06C21" w:rsidRPr="009A64DA" w:rsidRDefault="00C06C21" w:rsidP="009A64DA">
            <w:pPr>
              <w:pStyle w:val="a7"/>
              <w:numPr>
                <w:ilvl w:val="0"/>
                <w:numId w:val="28"/>
              </w:numPr>
              <w:ind w:leftChars="0"/>
              <w:rPr>
                <w:rFonts w:ascii="標楷體" w:eastAsia="標楷體" w:hAnsi="標楷體"/>
                <w:color w:val="000000" w:themeColor="text1"/>
              </w:rPr>
            </w:pPr>
            <w:r w:rsidRPr="009A64DA">
              <w:rPr>
                <w:rFonts w:ascii="標楷體" w:eastAsia="標楷體" w:hAnsi="標楷體" w:hint="eastAsia"/>
                <w:color w:val="000000" w:themeColor="text1"/>
              </w:rPr>
              <w:t>能求出一元一次不等式的解</w:t>
            </w:r>
          </w:p>
          <w:p w:rsidR="006F527B" w:rsidRDefault="00073F1F" w:rsidP="009A64DA">
            <w:pPr>
              <w:pStyle w:val="a7"/>
              <w:numPr>
                <w:ilvl w:val="0"/>
                <w:numId w:val="28"/>
              </w:numPr>
              <w:ind w:leftChars="0"/>
              <w:rPr>
                <w:rFonts w:ascii="標楷體" w:eastAsia="標楷體" w:hAnsi="標楷體"/>
                <w:color w:val="000000" w:themeColor="text1"/>
              </w:rPr>
            </w:pPr>
            <w:r>
              <w:rPr>
                <w:rFonts w:ascii="標楷體" w:eastAsia="標楷體" w:hAnsi="標楷體" w:hint="eastAsia"/>
                <w:color w:val="000000" w:themeColor="text1"/>
              </w:rPr>
              <w:t>能認識生活中常見的數據資料，分辨不同</w:t>
            </w:r>
            <w:r w:rsidR="00C06C21" w:rsidRPr="009A64DA">
              <w:rPr>
                <w:rFonts w:ascii="標楷體" w:eastAsia="標楷體" w:hAnsi="標楷體" w:hint="eastAsia"/>
                <w:color w:val="000000" w:themeColor="text1"/>
              </w:rPr>
              <w:t>的統計圖表：直方圖、長條圖、圓形圖、折線圖</w:t>
            </w:r>
            <w:r>
              <w:rPr>
                <w:rFonts w:ascii="標楷體" w:eastAsia="標楷體" w:hAnsi="標楷體" w:hint="eastAsia"/>
                <w:color w:val="000000" w:themeColor="text1"/>
              </w:rPr>
              <w:t>等</w:t>
            </w:r>
            <w:r>
              <w:rPr>
                <w:rFonts w:ascii="標楷體" w:eastAsia="標楷體" w:hAnsi="標楷體"/>
                <w:color w:val="000000" w:themeColor="text1"/>
              </w:rPr>
              <w:t>…</w:t>
            </w:r>
          </w:p>
          <w:p w:rsidR="0076497A" w:rsidRPr="009A64DA" w:rsidRDefault="0076497A" w:rsidP="009A64DA">
            <w:pPr>
              <w:pStyle w:val="a7"/>
              <w:numPr>
                <w:ilvl w:val="0"/>
                <w:numId w:val="28"/>
              </w:numPr>
              <w:ind w:leftChars="0"/>
              <w:rPr>
                <w:rFonts w:ascii="標楷體" w:eastAsia="標楷體" w:hAnsi="標楷體"/>
                <w:color w:val="000000" w:themeColor="text1"/>
              </w:rPr>
            </w:pPr>
            <w:r>
              <w:rPr>
                <w:rFonts w:ascii="標楷體" w:eastAsia="標楷體" w:hAnsi="標楷體" w:hint="eastAsia"/>
                <w:color w:val="000000" w:themeColor="text1"/>
              </w:rPr>
              <w:t>能理解垂直，線對稱與三視圖的基本概念。</w:t>
            </w:r>
          </w:p>
        </w:tc>
      </w:tr>
      <w:tr w:rsidR="009A7880" w:rsidRPr="00994BDC" w:rsidTr="00D308C3">
        <w:trPr>
          <w:trHeight w:val="624"/>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lastRenderedPageBreak/>
              <w:t>學習進度</w:t>
            </w:r>
          </w:p>
          <w:p w:rsidR="009A7880" w:rsidRPr="00994BDC" w:rsidRDefault="009A7880" w:rsidP="00204AD4">
            <w:pPr>
              <w:spacing w:line="240" w:lineRule="exact"/>
              <w:jc w:val="center"/>
              <w:rPr>
                <w:color w:val="000000" w:themeColor="text1"/>
              </w:rPr>
            </w:pPr>
            <w:r w:rsidRPr="00994BDC">
              <w:rPr>
                <w:rFonts w:ascii="標楷體" w:eastAsia="標楷體" w:hAnsi="標楷體" w:cs="新細明體"/>
                <w:b/>
                <w:color w:val="000000" w:themeColor="text1"/>
                <w:szCs w:val="24"/>
                <w:lang w:eastAsia="zh-HK"/>
              </w:rPr>
              <w:t>週次</w:t>
            </w:r>
            <w:r w:rsidRPr="00994BDC">
              <w:rPr>
                <w:rFonts w:ascii="標楷體" w:eastAsia="標楷體" w:hAnsi="標楷體" w:cs="新細明體"/>
                <w:b/>
                <w:color w:val="000000" w:themeColor="text1"/>
                <w:szCs w:val="24"/>
              </w:rPr>
              <w:t>/</w:t>
            </w:r>
            <w:r w:rsidRPr="00994BDC">
              <w:rPr>
                <w:rFonts w:ascii="標楷體" w:eastAsia="標楷體" w:hAnsi="標楷體" w:cs="新細明體"/>
                <w:b/>
                <w:color w:val="000000" w:themeColor="text1"/>
                <w:szCs w:val="24"/>
                <w:lang w:eastAsia="zh-HK"/>
              </w:rPr>
              <w:t>節數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9A7880" w:rsidP="00204AD4">
            <w:pPr>
              <w:snapToGrid w:val="0"/>
              <w:spacing w:line="400" w:lineRule="exact"/>
              <w:jc w:val="center"/>
              <w:rPr>
                <w:color w:val="000000" w:themeColor="text1"/>
              </w:rPr>
            </w:pPr>
            <w:r w:rsidRPr="00994BDC">
              <w:rPr>
                <w:rFonts w:ascii="標楷體" w:eastAsia="標楷體" w:hAnsi="標楷體"/>
                <w:b/>
                <w:color w:val="000000" w:themeColor="text1"/>
                <w:szCs w:val="24"/>
              </w:rPr>
              <w:t>單元主題</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napToGrid w:val="0"/>
              <w:spacing w:line="400" w:lineRule="exact"/>
              <w:jc w:val="center"/>
              <w:rPr>
                <w:color w:val="000000" w:themeColor="text1"/>
              </w:rPr>
            </w:pPr>
            <w:r w:rsidRPr="00994BDC">
              <w:rPr>
                <w:rFonts w:ascii="標楷體" w:eastAsia="標楷體" w:hAnsi="標楷體" w:cs="新細明體"/>
                <w:b/>
                <w:color w:val="000000" w:themeColor="text1"/>
                <w:szCs w:val="24"/>
                <w:lang w:eastAsia="zh-HK"/>
              </w:rPr>
              <w:t>單元內容</w:t>
            </w:r>
            <w:r w:rsidRPr="00994BDC">
              <w:rPr>
                <w:rFonts w:ascii="標楷體" w:eastAsia="標楷體" w:hAnsi="標楷體" w:cs="新細明體"/>
                <w:b/>
                <w:color w:val="000000" w:themeColor="text1"/>
                <w:szCs w:val="24"/>
              </w:rPr>
              <w:t>與學習活動</w:t>
            </w:r>
          </w:p>
        </w:tc>
      </w:tr>
      <w:tr w:rsidR="00C475E8" w:rsidRPr="00994BDC" w:rsidTr="00D308C3">
        <w:trPr>
          <w:trHeight w:val="1168"/>
          <w:jc w:val="center"/>
        </w:trPr>
        <w:tc>
          <w:tcPr>
            <w:tcW w:w="421" w:type="dxa"/>
            <w:vMerge w:val="restart"/>
            <w:tcBorders>
              <w:top w:val="single" w:sz="4" w:space="0" w:color="auto"/>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204AD4">
            <w:pPr>
              <w:jc w:val="center"/>
              <w:rPr>
                <w:rFonts w:ascii="標楷體" w:eastAsia="標楷體" w:hAnsi="標楷體"/>
                <w:b/>
                <w:color w:val="000000" w:themeColor="text1"/>
                <w:szCs w:val="24"/>
                <w:lang w:eastAsia="zh-HK"/>
              </w:rPr>
            </w:pPr>
            <w:r w:rsidRPr="00994BDC">
              <w:rPr>
                <w:rFonts w:ascii="標楷體" w:eastAsia="標楷體" w:hAnsi="標楷體"/>
                <w:b/>
                <w:color w:val="000000" w:themeColor="text1"/>
                <w:szCs w:val="24"/>
                <w:lang w:eastAsia="zh-HK"/>
              </w:rPr>
              <w:t>第</w:t>
            </w:r>
          </w:p>
          <w:p w:rsidR="00C475E8" w:rsidRPr="00994BDC" w:rsidRDefault="00C475E8" w:rsidP="00204AD4">
            <w:pPr>
              <w:jc w:val="center"/>
              <w:rPr>
                <w:rFonts w:ascii="標楷體" w:eastAsia="標楷體" w:hAnsi="標楷體"/>
                <w:b/>
                <w:color w:val="000000" w:themeColor="text1"/>
                <w:szCs w:val="24"/>
              </w:rPr>
            </w:pPr>
            <w:r w:rsidRPr="00994BDC">
              <w:rPr>
                <w:rFonts w:ascii="標楷體" w:eastAsia="標楷體" w:hAnsi="標楷體"/>
                <w:b/>
                <w:color w:val="000000" w:themeColor="text1"/>
                <w:szCs w:val="24"/>
              </w:rPr>
              <w:t>1</w:t>
            </w:r>
          </w:p>
          <w:p w:rsidR="00C475E8" w:rsidRPr="00994BDC" w:rsidRDefault="00C475E8" w:rsidP="00204AD4">
            <w:pPr>
              <w:jc w:val="center"/>
              <w:rPr>
                <w:color w:val="000000" w:themeColor="text1"/>
              </w:rPr>
            </w:pPr>
            <w:r w:rsidRPr="00994BDC">
              <w:rPr>
                <w:rFonts w:ascii="標楷體" w:eastAsia="標楷體" w:hAnsi="標楷體"/>
                <w:b/>
                <w:color w:val="000000" w:themeColor="text1"/>
                <w:szCs w:val="24"/>
                <w:lang w:eastAsia="zh-HK"/>
              </w:rPr>
              <w:t>學期</w:t>
            </w:r>
          </w:p>
          <w:p w:rsidR="00C475E8" w:rsidRDefault="00C475E8" w:rsidP="00204AD4">
            <w:pPr>
              <w:snapToGrid w:val="0"/>
              <w:jc w:val="center"/>
              <w:rPr>
                <w:rFonts w:ascii="標楷體" w:eastAsia="標楷體" w:hAnsi="標楷體"/>
                <w:b/>
                <w:color w:val="000000" w:themeColor="text1"/>
                <w:szCs w:val="24"/>
              </w:rPr>
            </w:pPr>
          </w:p>
          <w:p w:rsidR="00C475E8" w:rsidRPr="00994BDC" w:rsidRDefault="00C475E8" w:rsidP="00204AD4">
            <w:pPr>
              <w:snapToGrid w:val="0"/>
              <w:jc w:val="center"/>
              <w:rPr>
                <w:color w:val="000000" w:themeColor="text1"/>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C475E8">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第1-2週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475E8" w:rsidRPr="00994BDC" w:rsidRDefault="00DA0A1A" w:rsidP="00204AD4">
            <w:pPr>
              <w:jc w:val="both"/>
              <w:rPr>
                <w:rFonts w:ascii="標楷體" w:eastAsia="標楷體" w:hAnsi="標楷體"/>
                <w:color w:val="000000" w:themeColor="text1"/>
                <w:szCs w:val="24"/>
              </w:rPr>
            </w:pPr>
            <w:r>
              <w:rPr>
                <w:rFonts w:ascii="標楷體" w:eastAsia="標楷體" w:hAnsi="標楷體" w:hint="eastAsia"/>
                <w:color w:val="000000" w:themeColor="text1"/>
                <w:szCs w:val="24"/>
              </w:rPr>
              <w:t>負數與數線</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475E8" w:rsidRPr="00DA0A1A" w:rsidRDefault="00DA0A1A" w:rsidP="00DA0A1A">
            <w:pPr>
              <w:pStyle w:val="a7"/>
              <w:widowControl/>
              <w:numPr>
                <w:ilvl w:val="0"/>
                <w:numId w:val="29"/>
              </w:numPr>
              <w:suppressAutoHyphens w:val="0"/>
              <w:autoSpaceDN/>
              <w:ind w:leftChars="0"/>
              <w:jc w:val="both"/>
              <w:textAlignment w:val="auto"/>
              <w:rPr>
                <w:rFonts w:ascii="標楷體" w:eastAsia="標楷體" w:hAnsi="標楷體" w:cs="新細明體"/>
                <w:color w:val="000000"/>
                <w:kern w:val="0"/>
                <w:szCs w:val="24"/>
              </w:rPr>
            </w:pPr>
            <w:r w:rsidRPr="00DA0A1A">
              <w:rPr>
                <w:rFonts w:ascii="標楷體" w:eastAsia="標楷體" w:hAnsi="標楷體" w:cs="新細明體" w:hint="eastAsia"/>
                <w:color w:val="000000"/>
                <w:kern w:val="0"/>
                <w:szCs w:val="24"/>
              </w:rPr>
              <w:t>認識負數在數線上的位置。</w:t>
            </w:r>
          </w:p>
          <w:p w:rsidR="00DA0A1A" w:rsidRPr="00DA0A1A" w:rsidRDefault="00DA0A1A" w:rsidP="00DA0A1A">
            <w:pPr>
              <w:pStyle w:val="a7"/>
              <w:widowControl/>
              <w:numPr>
                <w:ilvl w:val="0"/>
                <w:numId w:val="29"/>
              </w:numPr>
              <w:suppressAutoHyphens w:val="0"/>
              <w:autoSpaceDN/>
              <w:ind w:leftChars="0"/>
              <w:jc w:val="both"/>
              <w:textAlignment w:val="auto"/>
              <w:rPr>
                <w:rFonts w:ascii="新細明體" w:hAnsi="新細明體" w:cs="新細明體"/>
                <w:kern w:val="0"/>
                <w:szCs w:val="24"/>
              </w:rPr>
            </w:pPr>
            <w:r w:rsidRPr="00DA0A1A">
              <w:rPr>
                <w:rFonts w:ascii="標楷體" w:eastAsia="標楷體" w:hAnsi="標楷體" w:cs="新細明體" w:hint="eastAsia"/>
                <w:kern w:val="0"/>
                <w:szCs w:val="24"/>
              </w:rPr>
              <w:t>能判斷正負數的大小</w:t>
            </w:r>
          </w:p>
        </w:tc>
      </w:tr>
      <w:tr w:rsidR="00C475E8" w:rsidRPr="00994BDC" w:rsidTr="00D308C3">
        <w:trPr>
          <w:trHeight w:val="1114"/>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C475E8">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lang w:eastAsia="zh-HK"/>
              </w:rPr>
              <w:t>3</w:t>
            </w:r>
            <w:r w:rsidR="00DA0A1A">
              <w:rPr>
                <w:rFonts w:ascii="標楷體" w:eastAsia="標楷體" w:hAnsi="標楷體" w:hint="eastAsia"/>
                <w:color w:val="000000" w:themeColor="text1"/>
                <w:szCs w:val="24"/>
                <w:lang w:eastAsia="zh-HK"/>
              </w:rPr>
              <w:t>-</w:t>
            </w:r>
            <w:r w:rsidR="00DA0A1A">
              <w:rPr>
                <w:rFonts w:ascii="標楷體" w:eastAsia="標楷體" w:hAnsi="標楷體" w:hint="eastAsia"/>
                <w:color w:val="000000" w:themeColor="text1"/>
                <w:szCs w:val="24"/>
              </w:rPr>
              <w:t>4</w:t>
            </w:r>
            <w:r w:rsidRPr="00053E8B">
              <w:rPr>
                <w:rFonts w:ascii="標楷體" w:eastAsia="標楷體" w:hAnsi="標楷體" w:hint="eastAsia"/>
                <w:color w:val="000000" w:themeColor="text1"/>
                <w:szCs w:val="24"/>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A0A1A" w:rsidRPr="00994BDC" w:rsidRDefault="00DA0A1A" w:rsidP="00204AD4">
            <w:pPr>
              <w:jc w:val="both"/>
              <w:rPr>
                <w:rFonts w:ascii="標楷體" w:eastAsia="標楷體" w:hAnsi="標楷體"/>
                <w:color w:val="000000" w:themeColor="text1"/>
                <w:szCs w:val="24"/>
              </w:rPr>
            </w:pPr>
            <w:r>
              <w:rPr>
                <w:rFonts w:ascii="標楷體" w:eastAsia="標楷體" w:hAnsi="標楷體" w:hint="eastAsia"/>
                <w:color w:val="000000" w:themeColor="text1"/>
                <w:szCs w:val="24"/>
              </w:rPr>
              <w:t>負數的四則運算</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A0A1A" w:rsidRPr="00DA0A1A" w:rsidRDefault="00DA0A1A" w:rsidP="00DA0A1A">
            <w:pPr>
              <w:widowControl/>
              <w:suppressAutoHyphens w:val="0"/>
              <w:autoSpaceDN/>
              <w:jc w:val="both"/>
              <w:textAlignment w:val="auto"/>
              <w:rPr>
                <w:rFonts w:ascii="新細明體" w:hAnsi="新細明體" w:cs="新細明體"/>
                <w:kern w:val="0"/>
                <w:szCs w:val="24"/>
              </w:rPr>
            </w:pPr>
            <w:r w:rsidRPr="00DA0A1A">
              <w:rPr>
                <w:rFonts w:ascii="標楷體" w:eastAsia="標楷體" w:hAnsi="標楷體" w:cs="新細明體" w:hint="eastAsia"/>
                <w:color w:val="000000"/>
                <w:kern w:val="0"/>
                <w:szCs w:val="24"/>
              </w:rPr>
              <w:t>2.</w:t>
            </w:r>
            <w:r>
              <w:rPr>
                <w:rFonts w:ascii="標楷體" w:eastAsia="標楷體" w:hAnsi="標楷體" w:cs="新細明體" w:hint="eastAsia"/>
                <w:color w:val="000000"/>
                <w:kern w:val="0"/>
                <w:szCs w:val="24"/>
              </w:rPr>
              <w:t>熟練基本</w:t>
            </w:r>
            <w:r w:rsidRPr="00DA0A1A">
              <w:rPr>
                <w:rFonts w:ascii="標楷體" w:eastAsia="標楷體" w:hAnsi="標楷體" w:cs="新細明體" w:hint="eastAsia"/>
                <w:color w:val="000000"/>
                <w:kern w:val="0"/>
                <w:szCs w:val="24"/>
              </w:rPr>
              <w:t>正負數的加減</w:t>
            </w:r>
            <w:r>
              <w:rPr>
                <w:rFonts w:ascii="標楷體" w:eastAsia="標楷體" w:hAnsi="標楷體" w:cs="新細明體" w:hint="eastAsia"/>
                <w:color w:val="000000"/>
                <w:kern w:val="0"/>
                <w:szCs w:val="24"/>
              </w:rPr>
              <w:t>運算</w:t>
            </w:r>
          </w:p>
          <w:p w:rsidR="00C475E8" w:rsidRPr="00DA0A1A" w:rsidRDefault="00DA0A1A" w:rsidP="00DA0A1A">
            <w:pPr>
              <w:widowControl/>
              <w:suppressAutoHyphens w:val="0"/>
              <w:autoSpaceDN/>
              <w:jc w:val="both"/>
              <w:textAlignment w:val="auto"/>
              <w:rPr>
                <w:rFonts w:ascii="新細明體" w:hAnsi="新細明體" w:cs="新細明體"/>
                <w:kern w:val="0"/>
                <w:szCs w:val="24"/>
              </w:rPr>
            </w:pPr>
            <w:r w:rsidRPr="00DA0A1A">
              <w:rPr>
                <w:rFonts w:ascii="標楷體" w:eastAsia="標楷體" w:hAnsi="標楷體" w:cs="新細明體" w:hint="eastAsia"/>
                <w:color w:val="000000"/>
                <w:kern w:val="0"/>
                <w:szCs w:val="24"/>
              </w:rPr>
              <w:t>3.</w:t>
            </w:r>
            <w:r>
              <w:rPr>
                <w:rFonts w:ascii="標楷體" w:eastAsia="標楷體" w:hAnsi="標楷體" w:cs="新細明體" w:hint="eastAsia"/>
                <w:color w:val="000000"/>
                <w:kern w:val="0"/>
                <w:szCs w:val="24"/>
              </w:rPr>
              <w:t>熟練基本</w:t>
            </w:r>
            <w:r w:rsidRPr="00DA0A1A">
              <w:rPr>
                <w:rFonts w:ascii="標楷體" w:eastAsia="標楷體" w:hAnsi="標楷體" w:cs="新細明體" w:hint="eastAsia"/>
                <w:color w:val="000000"/>
                <w:kern w:val="0"/>
                <w:szCs w:val="24"/>
              </w:rPr>
              <w:t>正負數的乘除</w:t>
            </w:r>
            <w:r>
              <w:rPr>
                <w:rFonts w:ascii="標楷體" w:eastAsia="標楷體" w:hAnsi="標楷體" w:cs="新細明體" w:hint="eastAsia"/>
                <w:color w:val="000000"/>
                <w:kern w:val="0"/>
                <w:szCs w:val="24"/>
              </w:rPr>
              <w:t>運算</w:t>
            </w:r>
          </w:p>
        </w:tc>
      </w:tr>
      <w:tr w:rsidR="00C475E8" w:rsidRPr="00994BDC" w:rsidTr="00D308C3">
        <w:trPr>
          <w:trHeight w:val="113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053E8B" w:rsidRDefault="00C475E8" w:rsidP="00274FDD">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sidR="00DA0A1A">
              <w:rPr>
                <w:rFonts w:ascii="標楷體" w:eastAsia="標楷體" w:hAnsi="標楷體" w:hint="eastAsia"/>
                <w:color w:val="000000" w:themeColor="text1"/>
                <w:szCs w:val="24"/>
              </w:rPr>
              <w:t>5</w:t>
            </w:r>
            <w:r w:rsidR="00DA0A1A">
              <w:rPr>
                <w:rFonts w:ascii="標楷體" w:eastAsia="標楷體" w:hAnsi="標楷體" w:hint="eastAsia"/>
                <w:color w:val="000000" w:themeColor="text1"/>
                <w:szCs w:val="24"/>
                <w:lang w:eastAsia="zh-HK"/>
              </w:rPr>
              <w:t>-</w:t>
            </w:r>
            <w:r w:rsidR="00DA0A1A">
              <w:rPr>
                <w:rFonts w:ascii="標楷體" w:eastAsia="標楷體" w:hAnsi="標楷體" w:hint="eastAsia"/>
                <w:color w:val="000000" w:themeColor="text1"/>
                <w:szCs w:val="24"/>
              </w:rPr>
              <w:t>6</w:t>
            </w:r>
            <w:r w:rsidRPr="00053E8B">
              <w:rPr>
                <w:rFonts w:ascii="標楷體" w:eastAsia="標楷體" w:hAnsi="標楷體" w:hint="eastAsia"/>
                <w:color w:val="000000" w:themeColor="text1"/>
                <w:szCs w:val="24"/>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A0A1A" w:rsidRPr="00994BDC" w:rsidRDefault="00DA0A1A" w:rsidP="00B5036D">
            <w:pPr>
              <w:jc w:val="both"/>
              <w:rPr>
                <w:rFonts w:ascii="標楷體" w:eastAsia="標楷體" w:hAnsi="標楷體"/>
                <w:color w:val="000000" w:themeColor="text1"/>
                <w:szCs w:val="24"/>
              </w:rPr>
            </w:pPr>
            <w:r>
              <w:rPr>
                <w:rFonts w:ascii="標楷體" w:eastAsia="標楷體" w:hAnsi="標楷體" w:hint="eastAsia"/>
                <w:color w:val="000000" w:themeColor="text1"/>
                <w:szCs w:val="24"/>
              </w:rPr>
              <w:t>指數與科學記號</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475E8" w:rsidRDefault="00DA0A1A" w:rsidP="00F00CE2">
            <w:pPr>
              <w:pStyle w:val="a7"/>
              <w:numPr>
                <w:ilvl w:val="0"/>
                <w:numId w:val="6"/>
              </w:numPr>
              <w:ind w:leftChars="0"/>
              <w:jc w:val="both"/>
              <w:rPr>
                <w:rFonts w:ascii="標楷體" w:eastAsia="標楷體" w:hAnsi="標楷體"/>
                <w:color w:val="000000" w:themeColor="text1"/>
              </w:rPr>
            </w:pPr>
            <w:r>
              <w:rPr>
                <w:rFonts w:ascii="標楷體" w:eastAsia="標楷體" w:hAnsi="標楷體"/>
                <w:color w:val="000000" w:themeColor="text1"/>
              </w:rPr>
              <w:t>了解科學符號在生活上的意義。</w:t>
            </w:r>
          </w:p>
          <w:p w:rsidR="00DA0A1A" w:rsidRPr="00F00CE2" w:rsidRDefault="00DA0A1A" w:rsidP="00F00CE2">
            <w:pPr>
              <w:pStyle w:val="a7"/>
              <w:numPr>
                <w:ilvl w:val="0"/>
                <w:numId w:val="6"/>
              </w:numPr>
              <w:ind w:leftChars="0"/>
              <w:jc w:val="both"/>
              <w:rPr>
                <w:rFonts w:ascii="標楷體" w:eastAsia="標楷體" w:hAnsi="標楷體"/>
                <w:color w:val="000000" w:themeColor="text1"/>
              </w:rPr>
            </w:pPr>
            <w:r>
              <w:rPr>
                <w:rFonts w:ascii="標楷體" w:eastAsia="標楷體" w:hAnsi="標楷體" w:hint="eastAsia"/>
                <w:color w:val="000000" w:themeColor="text1"/>
              </w:rPr>
              <w:t>了解指數律的運算規則。</w:t>
            </w:r>
          </w:p>
        </w:tc>
      </w:tr>
      <w:tr w:rsidR="00C475E8" w:rsidRPr="00994BDC" w:rsidTr="00D308C3">
        <w:trPr>
          <w:trHeight w:val="1132"/>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053E8B" w:rsidRDefault="00C475E8" w:rsidP="00274FDD">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sidR="00BE3CA4">
              <w:rPr>
                <w:rFonts w:ascii="標楷體" w:eastAsia="標楷體" w:hAnsi="標楷體" w:hint="eastAsia"/>
                <w:color w:val="000000" w:themeColor="text1"/>
                <w:szCs w:val="24"/>
                <w:lang w:eastAsia="zh-HK"/>
              </w:rPr>
              <w:t>7-9</w:t>
            </w:r>
            <w:r w:rsidRPr="00053E8B">
              <w:rPr>
                <w:rFonts w:ascii="標楷體" w:eastAsia="標楷體" w:hAnsi="標楷體" w:hint="eastAsia"/>
                <w:color w:val="000000" w:themeColor="text1"/>
                <w:szCs w:val="24"/>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475E8" w:rsidRPr="00994BDC" w:rsidRDefault="00DA0A1A" w:rsidP="00204AD4">
            <w:pPr>
              <w:jc w:val="both"/>
              <w:rPr>
                <w:rFonts w:ascii="標楷體" w:eastAsia="標楷體" w:hAnsi="標楷體"/>
                <w:color w:val="000000" w:themeColor="text1"/>
                <w:szCs w:val="24"/>
              </w:rPr>
            </w:pPr>
            <w:r>
              <w:rPr>
                <w:rFonts w:ascii="標楷體" w:eastAsia="標楷體" w:hAnsi="標楷體"/>
                <w:color w:val="000000" w:themeColor="text1"/>
                <w:szCs w:val="24"/>
              </w:rPr>
              <w:t>因數與倍數</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30BBD" w:rsidRPr="00BE3CA4" w:rsidRDefault="00330BBD" w:rsidP="00BE3CA4">
            <w:pPr>
              <w:pStyle w:val="a7"/>
              <w:widowControl/>
              <w:numPr>
                <w:ilvl w:val="0"/>
                <w:numId w:val="36"/>
              </w:numPr>
              <w:suppressAutoHyphens w:val="0"/>
              <w:autoSpaceDN/>
              <w:ind w:leftChars="0"/>
              <w:jc w:val="both"/>
              <w:textAlignment w:val="auto"/>
              <w:rPr>
                <w:rFonts w:ascii="標楷體" w:eastAsia="標楷體" w:hAnsi="標楷體" w:cs="新細明體"/>
                <w:color w:val="000000"/>
                <w:kern w:val="0"/>
                <w:szCs w:val="24"/>
              </w:rPr>
            </w:pPr>
            <w:r w:rsidRPr="00BE3CA4">
              <w:rPr>
                <w:rFonts w:ascii="標楷體" w:eastAsia="標楷體" w:hAnsi="標楷體" w:cs="新細明體" w:hint="eastAsia"/>
                <w:color w:val="000000"/>
                <w:kern w:val="0"/>
                <w:szCs w:val="24"/>
              </w:rPr>
              <w:t>了解因數，倍數，公因數，公倍數的名詞的意義。</w:t>
            </w:r>
          </w:p>
          <w:p w:rsidR="00330BBD" w:rsidRPr="00BE3CA4" w:rsidRDefault="00330BBD" w:rsidP="00BE3CA4">
            <w:pPr>
              <w:pStyle w:val="a7"/>
              <w:widowControl/>
              <w:numPr>
                <w:ilvl w:val="0"/>
                <w:numId w:val="36"/>
              </w:numPr>
              <w:suppressAutoHyphens w:val="0"/>
              <w:autoSpaceDN/>
              <w:ind w:leftChars="0"/>
              <w:jc w:val="both"/>
              <w:textAlignment w:val="auto"/>
              <w:rPr>
                <w:rFonts w:ascii="新細明體" w:hAnsi="新細明體" w:cs="新細明體"/>
                <w:kern w:val="0"/>
                <w:szCs w:val="24"/>
              </w:rPr>
            </w:pPr>
            <w:r w:rsidRPr="00BE3CA4">
              <w:rPr>
                <w:rFonts w:ascii="標楷體" w:eastAsia="標楷體" w:hAnsi="標楷體" w:cs="新細明體" w:hint="eastAsia"/>
                <w:color w:val="000000"/>
                <w:kern w:val="0"/>
                <w:szCs w:val="24"/>
              </w:rPr>
              <w:t>能算出最大公因數</w:t>
            </w:r>
          </w:p>
          <w:p w:rsidR="00C475E8" w:rsidRPr="00BE3CA4" w:rsidRDefault="00330BBD" w:rsidP="00BE3CA4">
            <w:pPr>
              <w:pStyle w:val="a7"/>
              <w:widowControl/>
              <w:numPr>
                <w:ilvl w:val="0"/>
                <w:numId w:val="36"/>
              </w:numPr>
              <w:suppressAutoHyphens w:val="0"/>
              <w:autoSpaceDN/>
              <w:ind w:leftChars="0"/>
              <w:jc w:val="both"/>
              <w:textAlignment w:val="auto"/>
              <w:rPr>
                <w:rFonts w:ascii="新細明體" w:hAnsi="新細明體" w:cs="新細明體"/>
                <w:kern w:val="0"/>
                <w:szCs w:val="24"/>
              </w:rPr>
            </w:pPr>
            <w:r w:rsidRPr="00BE3CA4">
              <w:rPr>
                <w:rFonts w:ascii="標楷體" w:eastAsia="標楷體" w:hAnsi="標楷體" w:cs="新細明體" w:hint="eastAsia"/>
                <w:color w:val="000000"/>
                <w:kern w:val="0"/>
                <w:szCs w:val="24"/>
              </w:rPr>
              <w:t>能算出最小公倍數</w:t>
            </w:r>
          </w:p>
        </w:tc>
      </w:tr>
      <w:tr w:rsidR="00C475E8" w:rsidRPr="00994BDC" w:rsidTr="00D308C3">
        <w:trPr>
          <w:trHeight w:val="126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053E8B" w:rsidRDefault="00C475E8" w:rsidP="00274FDD">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sidR="00BE3CA4">
              <w:rPr>
                <w:rFonts w:ascii="標楷體" w:eastAsia="標楷體" w:hAnsi="標楷體" w:hint="eastAsia"/>
                <w:color w:val="000000" w:themeColor="text1"/>
                <w:szCs w:val="24"/>
                <w:lang w:eastAsia="zh-HK"/>
              </w:rPr>
              <w:t>10-13</w:t>
            </w:r>
            <w:r w:rsidRPr="00053E8B">
              <w:rPr>
                <w:rFonts w:ascii="標楷體" w:eastAsia="標楷體" w:hAnsi="標楷體" w:hint="eastAsia"/>
                <w:color w:val="000000" w:themeColor="text1"/>
                <w:szCs w:val="24"/>
                <w:lang w:eastAsia="zh-HK"/>
              </w:rPr>
              <w:t>週</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C475E8" w:rsidRPr="00994BDC" w:rsidRDefault="00330BBD" w:rsidP="00204AD4">
            <w:pPr>
              <w:jc w:val="both"/>
              <w:rPr>
                <w:rFonts w:ascii="標楷體" w:eastAsia="標楷體" w:hAnsi="標楷體"/>
                <w:color w:val="000000" w:themeColor="text1"/>
                <w:szCs w:val="24"/>
              </w:rPr>
            </w:pPr>
            <w:r>
              <w:rPr>
                <w:rFonts w:ascii="標楷體" w:eastAsia="標楷體" w:hAnsi="標楷體"/>
                <w:color w:val="000000" w:themeColor="text1"/>
                <w:szCs w:val="24"/>
              </w:rPr>
              <w:t>分數的四則運算</w:t>
            </w:r>
          </w:p>
        </w:tc>
        <w:tc>
          <w:tcPr>
            <w:tcW w:w="6620"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30BBD" w:rsidRPr="00330BBD" w:rsidRDefault="00330BBD" w:rsidP="00330BBD">
            <w:pPr>
              <w:pStyle w:val="a7"/>
              <w:widowControl/>
              <w:numPr>
                <w:ilvl w:val="0"/>
                <w:numId w:val="33"/>
              </w:numPr>
              <w:suppressAutoHyphens w:val="0"/>
              <w:autoSpaceDN/>
              <w:ind w:leftChars="0"/>
              <w:jc w:val="both"/>
              <w:textAlignment w:val="auto"/>
              <w:rPr>
                <w:rFonts w:ascii="標楷體" w:eastAsia="標楷體" w:hAnsi="標楷體" w:cs="新細明體"/>
                <w:color w:val="000000"/>
                <w:kern w:val="0"/>
                <w:szCs w:val="24"/>
              </w:rPr>
            </w:pPr>
            <w:r w:rsidRPr="00330BBD">
              <w:rPr>
                <w:rFonts w:ascii="標楷體" w:eastAsia="標楷體" w:hAnsi="標楷體" w:cs="新細明體" w:hint="eastAsia"/>
                <w:color w:val="000000"/>
                <w:kern w:val="0"/>
                <w:szCs w:val="24"/>
              </w:rPr>
              <w:t>了解分數加法的交換律與結合律。</w:t>
            </w:r>
          </w:p>
          <w:p w:rsidR="00330BBD" w:rsidRPr="00330BBD" w:rsidRDefault="00330BBD" w:rsidP="00330BBD">
            <w:pPr>
              <w:pStyle w:val="a7"/>
              <w:widowControl/>
              <w:numPr>
                <w:ilvl w:val="0"/>
                <w:numId w:val="33"/>
              </w:numPr>
              <w:suppressAutoHyphens w:val="0"/>
              <w:autoSpaceDN/>
              <w:ind w:leftChars="0"/>
              <w:jc w:val="both"/>
              <w:textAlignment w:val="auto"/>
              <w:rPr>
                <w:rFonts w:ascii="標楷體" w:eastAsia="標楷體" w:hAnsi="標楷體" w:cs="新細明體"/>
                <w:color w:val="000000"/>
                <w:kern w:val="0"/>
                <w:szCs w:val="24"/>
              </w:rPr>
            </w:pPr>
            <w:r w:rsidRPr="00330BBD">
              <w:rPr>
                <w:rFonts w:ascii="標楷體" w:eastAsia="標楷體" w:hAnsi="標楷體" w:cs="新細明體" w:hint="eastAsia"/>
                <w:color w:val="000000"/>
                <w:kern w:val="0"/>
                <w:szCs w:val="24"/>
              </w:rPr>
              <w:t>了解分數乘法的交換律與結合律。</w:t>
            </w:r>
          </w:p>
          <w:p w:rsidR="00330BBD" w:rsidRPr="00330BBD" w:rsidRDefault="00330BBD" w:rsidP="00330BBD">
            <w:pPr>
              <w:pStyle w:val="a7"/>
              <w:widowControl/>
              <w:numPr>
                <w:ilvl w:val="0"/>
                <w:numId w:val="33"/>
              </w:numPr>
              <w:suppressAutoHyphens w:val="0"/>
              <w:autoSpaceDN/>
              <w:ind w:leftChars="0"/>
              <w:jc w:val="both"/>
              <w:textAlignment w:val="auto"/>
              <w:rPr>
                <w:rFonts w:ascii="標楷體" w:eastAsia="標楷體" w:hAnsi="標楷體" w:cs="新細明體"/>
                <w:color w:val="000000"/>
                <w:kern w:val="0"/>
                <w:szCs w:val="24"/>
              </w:rPr>
            </w:pPr>
            <w:r w:rsidRPr="00330BBD">
              <w:rPr>
                <w:rFonts w:ascii="標楷體" w:eastAsia="標楷體" w:hAnsi="標楷體" w:cs="新細明體" w:hint="eastAsia"/>
                <w:color w:val="000000"/>
                <w:kern w:val="0"/>
                <w:szCs w:val="24"/>
              </w:rPr>
              <w:t>了解倒數的意義。</w:t>
            </w:r>
          </w:p>
          <w:p w:rsidR="00C475E8" w:rsidRPr="00330BBD" w:rsidRDefault="00330BBD" w:rsidP="00330BBD">
            <w:pPr>
              <w:pStyle w:val="a7"/>
              <w:widowControl/>
              <w:numPr>
                <w:ilvl w:val="0"/>
                <w:numId w:val="33"/>
              </w:numPr>
              <w:suppressAutoHyphens w:val="0"/>
              <w:autoSpaceDN/>
              <w:ind w:leftChars="0"/>
              <w:jc w:val="both"/>
              <w:textAlignment w:val="auto"/>
              <w:rPr>
                <w:rFonts w:ascii="新細明體" w:hAnsi="新細明體" w:cs="新細明體"/>
                <w:kern w:val="0"/>
                <w:szCs w:val="24"/>
              </w:rPr>
            </w:pPr>
            <w:r w:rsidRPr="00330BBD">
              <w:rPr>
                <w:rFonts w:ascii="標楷體" w:eastAsia="標楷體" w:hAnsi="標楷體" w:cs="新細明體" w:hint="eastAsia"/>
                <w:color w:val="000000"/>
                <w:kern w:val="0"/>
                <w:szCs w:val="24"/>
              </w:rPr>
              <w:t>能算出含正負號的分數基本四則運算</w:t>
            </w:r>
          </w:p>
        </w:tc>
      </w:tr>
      <w:tr w:rsidR="00C475E8" w:rsidRPr="00994BDC" w:rsidTr="00D308C3">
        <w:trPr>
          <w:trHeight w:val="45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475E8" w:rsidRPr="00053E8B" w:rsidRDefault="00274FDD" w:rsidP="00204AD4">
            <w:pPr>
              <w:snapToGrid w:val="0"/>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sidR="00BE3CA4">
              <w:rPr>
                <w:rFonts w:ascii="標楷體" w:eastAsia="標楷體" w:hAnsi="標楷體" w:hint="eastAsia"/>
                <w:color w:val="000000" w:themeColor="text1"/>
                <w:szCs w:val="24"/>
                <w:lang w:eastAsia="zh-HK"/>
              </w:rPr>
              <w:t>14-16</w:t>
            </w:r>
            <w:r w:rsidRPr="00053E8B">
              <w:rPr>
                <w:rFonts w:ascii="標楷體" w:eastAsia="標楷體" w:hAnsi="標楷體" w:hint="eastAsia"/>
                <w:color w:val="000000" w:themeColor="text1"/>
                <w:szCs w:val="24"/>
                <w:lang w:eastAsia="zh-HK"/>
              </w:rPr>
              <w:t>週</w:t>
            </w: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5E8" w:rsidRPr="00994BDC" w:rsidRDefault="00BE3CA4" w:rsidP="00BE3CA4">
            <w:pPr>
              <w:rPr>
                <w:rFonts w:ascii="標楷體" w:eastAsia="標楷體" w:hAnsi="標楷體"/>
                <w:color w:val="000000" w:themeColor="text1"/>
              </w:rPr>
            </w:pPr>
            <w:r>
              <w:rPr>
                <w:rFonts w:ascii="標楷體" w:eastAsia="標楷體" w:hAnsi="標楷體" w:hint="eastAsia"/>
                <w:color w:val="000000" w:themeColor="text1"/>
              </w:rPr>
              <w:t>代數式</w:t>
            </w:r>
          </w:p>
        </w:tc>
        <w:tc>
          <w:tcPr>
            <w:tcW w:w="6620"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5E8" w:rsidRDefault="00BE3CA4" w:rsidP="001516BC">
            <w:pPr>
              <w:pStyle w:val="a7"/>
              <w:numPr>
                <w:ilvl w:val="0"/>
                <w:numId w:val="11"/>
              </w:numPr>
              <w:ind w:leftChars="0"/>
              <w:jc w:val="both"/>
              <w:rPr>
                <w:rFonts w:ascii="標楷體" w:eastAsia="標楷體" w:hAnsi="標楷體"/>
                <w:color w:val="000000" w:themeColor="text1"/>
              </w:rPr>
            </w:pPr>
            <w:r>
              <w:rPr>
                <w:rFonts w:ascii="標楷體" w:eastAsia="標楷體" w:hAnsi="標楷體"/>
                <w:color w:val="000000" w:themeColor="text1"/>
              </w:rPr>
              <w:t>能立利用文字符號代表數字。</w:t>
            </w:r>
          </w:p>
          <w:p w:rsidR="00BE3CA4" w:rsidRPr="00BE3CA4" w:rsidRDefault="00BE3CA4" w:rsidP="00BE3CA4">
            <w:pPr>
              <w:pStyle w:val="a7"/>
              <w:numPr>
                <w:ilvl w:val="0"/>
                <w:numId w:val="11"/>
              </w:numPr>
              <w:ind w:leftChars="0"/>
              <w:jc w:val="both"/>
              <w:rPr>
                <w:rFonts w:ascii="標楷體" w:eastAsia="標楷體" w:hAnsi="標楷體"/>
                <w:color w:val="000000" w:themeColor="text1"/>
              </w:rPr>
            </w:pPr>
            <w:r>
              <w:rPr>
                <w:rFonts w:ascii="標楷體" w:eastAsia="標楷體" w:hAnsi="標楷體"/>
                <w:color w:val="000000" w:themeColor="text1"/>
              </w:rPr>
              <w:t>能理解基本的代數運算規則</w:t>
            </w:r>
            <w:r>
              <w:rPr>
                <w:rFonts w:ascii="標楷體" w:eastAsia="標楷體" w:hAnsi="標楷體" w:hint="eastAsia"/>
                <w:color w:val="000000" w:themeColor="text1"/>
              </w:rPr>
              <w:t>(同類項相加減)</w:t>
            </w:r>
          </w:p>
        </w:tc>
      </w:tr>
      <w:tr w:rsidR="00C475E8" w:rsidRPr="00994BDC" w:rsidTr="00D308C3">
        <w:trPr>
          <w:trHeight w:val="450"/>
          <w:jc w:val="center"/>
        </w:trPr>
        <w:tc>
          <w:tcPr>
            <w:tcW w:w="421"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C475E8" w:rsidRPr="00994BDC" w:rsidRDefault="00C475E8" w:rsidP="00204AD4">
            <w:pPr>
              <w:snapToGrid w:val="0"/>
              <w:jc w:val="center"/>
              <w:rPr>
                <w:rFonts w:ascii="標楷體" w:eastAsia="標楷體" w:hAnsi="標楷體"/>
                <w:b/>
                <w:color w:val="000000" w:themeColor="text1"/>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475E8" w:rsidRPr="00053E8B" w:rsidRDefault="00274FDD" w:rsidP="00204AD4">
            <w:pPr>
              <w:snapToGrid w:val="0"/>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sidR="00BE3CA4">
              <w:rPr>
                <w:rFonts w:ascii="標楷體" w:eastAsia="標楷體" w:hAnsi="標楷體" w:hint="eastAsia"/>
                <w:color w:val="000000" w:themeColor="text1"/>
                <w:szCs w:val="24"/>
                <w:lang w:eastAsia="zh-HK"/>
              </w:rPr>
              <w:t>17-20</w:t>
            </w:r>
            <w:r w:rsidRPr="00053E8B">
              <w:rPr>
                <w:rFonts w:ascii="標楷體" w:eastAsia="標楷體" w:hAnsi="標楷體" w:hint="eastAsia"/>
                <w:color w:val="000000" w:themeColor="text1"/>
                <w:szCs w:val="24"/>
                <w:lang w:eastAsia="zh-HK"/>
              </w:rPr>
              <w:t>週</w:t>
            </w:r>
          </w:p>
        </w:tc>
        <w:tc>
          <w:tcPr>
            <w:tcW w:w="141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5E8" w:rsidRPr="00994BDC" w:rsidRDefault="00BE3CA4" w:rsidP="00204AD4">
            <w:pPr>
              <w:snapToGrid w:val="0"/>
              <w:jc w:val="both"/>
              <w:rPr>
                <w:rFonts w:ascii="標楷體" w:eastAsia="標楷體" w:hAnsi="標楷體"/>
                <w:color w:val="000000" w:themeColor="text1"/>
              </w:rPr>
            </w:pPr>
            <w:r>
              <w:rPr>
                <w:rFonts w:ascii="標楷體" w:eastAsia="標楷體" w:hAnsi="標楷體"/>
                <w:color w:val="000000" w:themeColor="text1"/>
              </w:rPr>
              <w:t>一元一次方程式</w:t>
            </w:r>
          </w:p>
        </w:tc>
        <w:tc>
          <w:tcPr>
            <w:tcW w:w="6620"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5E8" w:rsidRDefault="00BE3CA4" w:rsidP="00C475E8">
            <w:pPr>
              <w:pStyle w:val="a7"/>
              <w:numPr>
                <w:ilvl w:val="0"/>
                <w:numId w:val="12"/>
              </w:numPr>
              <w:ind w:leftChars="0"/>
              <w:jc w:val="both"/>
              <w:rPr>
                <w:rFonts w:ascii="標楷體" w:eastAsia="標楷體" w:hAnsi="標楷體"/>
                <w:color w:val="000000" w:themeColor="text1"/>
              </w:rPr>
            </w:pPr>
            <w:r>
              <w:rPr>
                <w:rFonts w:ascii="標楷體" w:eastAsia="標楷體" w:hAnsi="標楷體"/>
                <w:color w:val="000000" w:themeColor="text1"/>
              </w:rPr>
              <w:t>能利用等量公理解一元一次方程式。</w:t>
            </w:r>
          </w:p>
          <w:p w:rsidR="00BE3CA4" w:rsidRDefault="00BE3CA4" w:rsidP="00BE3CA4">
            <w:pPr>
              <w:pStyle w:val="a7"/>
              <w:numPr>
                <w:ilvl w:val="0"/>
                <w:numId w:val="12"/>
              </w:numPr>
              <w:ind w:leftChars="0"/>
              <w:jc w:val="both"/>
              <w:rPr>
                <w:rFonts w:ascii="標楷體" w:eastAsia="標楷體" w:hAnsi="標楷體"/>
                <w:color w:val="000000" w:themeColor="text1"/>
              </w:rPr>
            </w:pPr>
            <w:r>
              <w:rPr>
                <w:rFonts w:ascii="標楷體" w:eastAsia="標楷體" w:hAnsi="標楷體" w:hint="eastAsia"/>
                <w:color w:val="000000" w:themeColor="text1"/>
              </w:rPr>
              <w:t>能利用移項法則</w:t>
            </w:r>
            <w:r>
              <w:rPr>
                <w:rFonts w:ascii="標楷體" w:eastAsia="標楷體" w:hAnsi="標楷體"/>
                <w:color w:val="000000" w:themeColor="text1"/>
              </w:rPr>
              <w:t>解一元一次方程式。</w:t>
            </w:r>
          </w:p>
          <w:p w:rsidR="00BE3CA4" w:rsidRPr="00C475E8" w:rsidRDefault="00BE3CA4" w:rsidP="00C475E8">
            <w:pPr>
              <w:pStyle w:val="a7"/>
              <w:numPr>
                <w:ilvl w:val="0"/>
                <w:numId w:val="12"/>
              </w:numPr>
              <w:ind w:leftChars="0"/>
              <w:jc w:val="both"/>
              <w:rPr>
                <w:rFonts w:ascii="標楷體" w:eastAsia="標楷體" w:hAnsi="標楷體"/>
                <w:color w:val="000000" w:themeColor="text1"/>
              </w:rPr>
            </w:pPr>
            <w:r>
              <w:rPr>
                <w:rFonts w:ascii="標楷體" w:eastAsia="標楷體" w:hAnsi="標楷體"/>
                <w:color w:val="000000" w:themeColor="text1"/>
              </w:rPr>
              <w:t>能從簡單生活中具體的情況列出一元一次式。</w:t>
            </w:r>
          </w:p>
        </w:tc>
      </w:tr>
      <w:tr w:rsidR="00073F1F" w:rsidRPr="00994BDC" w:rsidTr="00D308C3">
        <w:trPr>
          <w:trHeight w:val="832"/>
          <w:jc w:val="center"/>
        </w:trPr>
        <w:tc>
          <w:tcPr>
            <w:tcW w:w="421"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073F1F" w:rsidRPr="00994BDC" w:rsidRDefault="00073F1F" w:rsidP="00204AD4">
            <w:pPr>
              <w:jc w:val="center"/>
              <w:rPr>
                <w:rFonts w:ascii="標楷體" w:eastAsia="標楷體" w:hAnsi="標楷體"/>
                <w:b/>
                <w:color w:val="000000" w:themeColor="text1"/>
                <w:szCs w:val="24"/>
                <w:lang w:eastAsia="zh-HK"/>
              </w:rPr>
            </w:pPr>
            <w:r w:rsidRPr="00994BDC">
              <w:rPr>
                <w:rFonts w:ascii="標楷體" w:eastAsia="標楷體" w:hAnsi="標楷體"/>
                <w:b/>
                <w:color w:val="000000" w:themeColor="text1"/>
                <w:szCs w:val="24"/>
                <w:lang w:eastAsia="zh-HK"/>
              </w:rPr>
              <w:t>第</w:t>
            </w:r>
          </w:p>
          <w:p w:rsidR="00073F1F" w:rsidRPr="00994BDC" w:rsidRDefault="00073F1F" w:rsidP="00204AD4">
            <w:pPr>
              <w:jc w:val="center"/>
              <w:rPr>
                <w:rFonts w:ascii="標楷體" w:eastAsia="標楷體" w:hAnsi="標楷體"/>
                <w:b/>
                <w:color w:val="000000" w:themeColor="text1"/>
                <w:szCs w:val="24"/>
              </w:rPr>
            </w:pPr>
            <w:r w:rsidRPr="00994BDC">
              <w:rPr>
                <w:rFonts w:ascii="標楷體" w:eastAsia="標楷體" w:hAnsi="標楷體"/>
                <w:b/>
                <w:color w:val="000000" w:themeColor="text1"/>
                <w:szCs w:val="24"/>
              </w:rPr>
              <w:t>2</w:t>
            </w:r>
          </w:p>
          <w:p w:rsidR="00073F1F" w:rsidRPr="00994BDC" w:rsidRDefault="00073F1F" w:rsidP="00204AD4">
            <w:pPr>
              <w:jc w:val="center"/>
              <w:rPr>
                <w:color w:val="000000" w:themeColor="text1"/>
              </w:rPr>
            </w:pPr>
            <w:r w:rsidRPr="00994BDC">
              <w:rPr>
                <w:rFonts w:ascii="標楷體" w:eastAsia="標楷體" w:hAnsi="標楷體"/>
                <w:b/>
                <w:color w:val="000000" w:themeColor="text1"/>
                <w:szCs w:val="24"/>
                <w:lang w:eastAsia="zh-HK"/>
              </w:rPr>
              <w:t>學期</w:t>
            </w: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073F1F" w:rsidRPr="00D308C3" w:rsidRDefault="00647E22" w:rsidP="00D308C3">
            <w:pPr>
              <w:pStyle w:val="Web"/>
              <w:spacing w:before="0" w:beforeAutospacing="0" w:after="0" w:afterAutospacing="0"/>
              <w:rPr>
                <w:rFonts w:ascii="標楷體" w:eastAsia="標楷體" w:hAnsi="標楷體"/>
              </w:rPr>
            </w:pPr>
            <w:r w:rsidRPr="00053E8B">
              <w:rPr>
                <w:rFonts w:ascii="標楷體" w:eastAsia="標楷體" w:hAnsi="標楷體" w:hint="eastAsia"/>
                <w:color w:val="000000" w:themeColor="text1"/>
                <w:lang w:eastAsia="zh-HK"/>
              </w:rPr>
              <w:t>第1-2週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73F1F" w:rsidRDefault="00073F1F">
            <w:pPr>
              <w:pStyle w:val="Web"/>
              <w:spacing w:before="0" w:beforeAutospacing="0" w:after="0" w:afterAutospacing="0"/>
              <w:ind w:hanging="100"/>
            </w:pPr>
            <w:r>
              <w:rPr>
                <w:rFonts w:ascii="標楷體" w:eastAsia="標楷體" w:hAnsi="標楷體" w:hint="eastAsia"/>
                <w:color w:val="000000"/>
              </w:rPr>
              <w:t>二元一次方程式</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73F1F" w:rsidRDefault="003D5739" w:rsidP="008C70AC">
            <w:pPr>
              <w:pStyle w:val="a7"/>
              <w:numPr>
                <w:ilvl w:val="0"/>
                <w:numId w:val="19"/>
              </w:numPr>
              <w:snapToGrid w:val="0"/>
              <w:ind w:leftChars="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能對算式中相同的文字符號，常數進行合併並化簡。</w:t>
            </w:r>
          </w:p>
          <w:p w:rsidR="003D5739" w:rsidRPr="008C70AC" w:rsidRDefault="003D5739" w:rsidP="008C70AC">
            <w:pPr>
              <w:pStyle w:val="a7"/>
              <w:numPr>
                <w:ilvl w:val="0"/>
                <w:numId w:val="19"/>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能由簡單具體情境中，用x與y列出二元一次式。</w:t>
            </w:r>
          </w:p>
        </w:tc>
      </w:tr>
      <w:tr w:rsidR="00073F1F" w:rsidRPr="00994BDC" w:rsidTr="00D308C3">
        <w:trPr>
          <w:trHeight w:val="830"/>
          <w:jc w:val="center"/>
        </w:trPr>
        <w:tc>
          <w:tcPr>
            <w:tcW w:w="421"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073F1F" w:rsidRPr="00994BDC" w:rsidRDefault="00073F1F" w:rsidP="00204AD4">
            <w:pPr>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073F1F" w:rsidRPr="00D308C3" w:rsidRDefault="00647E22" w:rsidP="00D308C3">
            <w:pPr>
              <w:pStyle w:val="Web"/>
              <w:spacing w:before="0" w:beforeAutospacing="0" w:after="0" w:afterAutospacing="0"/>
              <w:rPr>
                <w:rFonts w:ascii="標楷體" w:eastAsia="標楷體" w:hAnsi="標楷體"/>
                <w:color w:val="000000"/>
              </w:rPr>
            </w:pPr>
            <w:r w:rsidRPr="00053E8B">
              <w:rPr>
                <w:rFonts w:ascii="標楷體" w:eastAsia="標楷體" w:hAnsi="標楷體" w:hint="eastAsia"/>
                <w:color w:val="000000" w:themeColor="text1"/>
                <w:lang w:eastAsia="zh-HK"/>
              </w:rPr>
              <w:t>第</w:t>
            </w:r>
            <w:r>
              <w:rPr>
                <w:rFonts w:ascii="標楷體" w:eastAsia="標楷體" w:hAnsi="標楷體" w:hint="eastAsia"/>
                <w:color w:val="000000" w:themeColor="text1"/>
                <w:lang w:eastAsia="zh-HK"/>
              </w:rPr>
              <w:t>3-5</w:t>
            </w:r>
            <w:r w:rsidRPr="00053E8B">
              <w:rPr>
                <w:rFonts w:ascii="標楷體" w:eastAsia="標楷體" w:hAnsi="標楷體" w:hint="eastAsia"/>
                <w:color w:val="000000" w:themeColor="text1"/>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73F1F" w:rsidRDefault="00073F1F">
            <w:pPr>
              <w:pStyle w:val="Web"/>
              <w:spacing w:before="0" w:beforeAutospacing="0" w:after="0" w:afterAutospacing="0"/>
              <w:ind w:hanging="100"/>
              <w:rPr>
                <w:rFonts w:ascii="標楷體" w:eastAsia="標楷體" w:hAnsi="標楷體"/>
                <w:color w:val="000000"/>
              </w:rPr>
            </w:pPr>
            <w:r w:rsidRPr="00073F1F">
              <w:rPr>
                <w:rFonts w:ascii="標楷體" w:eastAsia="標楷體" w:hAnsi="標楷體" w:hint="eastAsia"/>
                <w:color w:val="000000"/>
              </w:rPr>
              <w:t>二元一次</w:t>
            </w:r>
            <w:r>
              <w:rPr>
                <w:rFonts w:ascii="標楷體" w:eastAsia="標楷體" w:hAnsi="標楷體" w:hint="eastAsia"/>
                <w:color w:val="000000"/>
              </w:rPr>
              <w:t>聯立</w:t>
            </w:r>
            <w:r w:rsidRPr="00073F1F">
              <w:rPr>
                <w:rFonts w:ascii="標楷體" w:eastAsia="標楷體" w:hAnsi="標楷體" w:hint="eastAsia"/>
                <w:color w:val="000000"/>
              </w:rPr>
              <w:t>方程式</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D5739" w:rsidRPr="003D5739" w:rsidRDefault="003D5739" w:rsidP="003D5739">
            <w:pPr>
              <w:pStyle w:val="a7"/>
              <w:numPr>
                <w:ilvl w:val="0"/>
                <w:numId w:val="40"/>
              </w:numPr>
              <w:snapToGrid w:val="0"/>
              <w:ind w:leftChars="0"/>
              <w:jc w:val="both"/>
              <w:rPr>
                <w:rFonts w:ascii="標楷體" w:eastAsia="標楷體" w:hAnsi="標楷體" w:cs="新細明體"/>
                <w:color w:val="000000" w:themeColor="text1"/>
                <w:szCs w:val="24"/>
              </w:rPr>
            </w:pPr>
            <w:r w:rsidRPr="003D5739">
              <w:rPr>
                <w:rFonts w:ascii="標楷體" w:eastAsia="標楷體" w:hAnsi="標楷體" w:cs="新細明體" w:hint="eastAsia"/>
                <w:color w:val="000000" w:themeColor="text1"/>
                <w:szCs w:val="24"/>
              </w:rPr>
              <w:t>利用代入消去法解二元一次聯立方程式。</w:t>
            </w:r>
          </w:p>
          <w:p w:rsidR="00073F1F" w:rsidRPr="003D5739" w:rsidRDefault="003D5739" w:rsidP="003D5739">
            <w:pPr>
              <w:pStyle w:val="a7"/>
              <w:numPr>
                <w:ilvl w:val="0"/>
                <w:numId w:val="40"/>
              </w:numPr>
              <w:snapToGrid w:val="0"/>
              <w:ind w:leftChars="0"/>
              <w:jc w:val="both"/>
              <w:rPr>
                <w:rFonts w:ascii="標楷體" w:eastAsia="標楷體" w:hAnsi="標楷體" w:cs="新細明體"/>
                <w:color w:val="000000" w:themeColor="text1"/>
                <w:szCs w:val="24"/>
              </w:rPr>
            </w:pPr>
            <w:r w:rsidRPr="003D5739">
              <w:rPr>
                <w:rFonts w:ascii="標楷體" w:eastAsia="標楷體" w:hAnsi="標楷體" w:cs="新細明體" w:hint="eastAsia"/>
                <w:color w:val="000000" w:themeColor="text1"/>
                <w:szCs w:val="24"/>
              </w:rPr>
              <w:t>利用加減消去法解二元一次聯立方程式。</w:t>
            </w:r>
          </w:p>
        </w:tc>
      </w:tr>
      <w:tr w:rsidR="00073F1F" w:rsidRPr="00994BDC" w:rsidTr="00D308C3">
        <w:trPr>
          <w:trHeight w:val="559"/>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073F1F" w:rsidRPr="00994BDC" w:rsidRDefault="00073F1F"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073F1F" w:rsidRPr="00D308C3" w:rsidRDefault="00647E22" w:rsidP="00D308C3">
            <w:pPr>
              <w:pStyle w:val="Web"/>
              <w:spacing w:before="0" w:beforeAutospacing="0" w:after="0" w:afterAutospacing="0"/>
              <w:rPr>
                <w:rFonts w:ascii="標楷體" w:eastAsia="標楷體" w:hAnsi="標楷體"/>
              </w:rPr>
            </w:pPr>
            <w:r w:rsidRPr="00053E8B">
              <w:rPr>
                <w:rFonts w:ascii="標楷體" w:eastAsia="標楷體" w:hAnsi="標楷體" w:hint="eastAsia"/>
                <w:color w:val="000000" w:themeColor="text1"/>
                <w:lang w:eastAsia="zh-HK"/>
              </w:rPr>
              <w:t>第</w:t>
            </w:r>
            <w:r>
              <w:rPr>
                <w:rFonts w:ascii="標楷體" w:eastAsia="標楷體" w:hAnsi="標楷體" w:hint="eastAsia"/>
                <w:color w:val="000000" w:themeColor="text1"/>
                <w:lang w:eastAsia="zh-HK"/>
              </w:rPr>
              <w:t>6-8</w:t>
            </w:r>
            <w:r w:rsidRPr="00053E8B">
              <w:rPr>
                <w:rFonts w:ascii="標楷體" w:eastAsia="標楷體" w:hAnsi="標楷體" w:hint="eastAsia"/>
                <w:color w:val="000000" w:themeColor="text1"/>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73F1F" w:rsidRDefault="00073F1F">
            <w:pPr>
              <w:pStyle w:val="Web"/>
              <w:spacing w:before="0" w:beforeAutospacing="0" w:after="0" w:afterAutospacing="0"/>
              <w:ind w:hanging="100"/>
              <w:jc w:val="both"/>
            </w:pPr>
            <w:r>
              <w:rPr>
                <w:rFonts w:ascii="標楷體" w:eastAsia="標楷體" w:hAnsi="標楷體" w:hint="eastAsia"/>
                <w:color w:val="000000"/>
              </w:rPr>
              <w:t>直角坐標平面</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D5739" w:rsidRPr="003D5739" w:rsidRDefault="003D5739" w:rsidP="003D5739">
            <w:pPr>
              <w:pStyle w:val="a7"/>
              <w:numPr>
                <w:ilvl w:val="0"/>
                <w:numId w:val="42"/>
              </w:numPr>
              <w:snapToGrid w:val="0"/>
              <w:ind w:leftChars="0"/>
              <w:jc w:val="both"/>
              <w:rPr>
                <w:rFonts w:ascii="標楷體" w:eastAsia="標楷體" w:hAnsi="標楷體" w:cs="新細明體"/>
                <w:color w:val="000000" w:themeColor="text1"/>
                <w:szCs w:val="24"/>
              </w:rPr>
            </w:pPr>
            <w:r w:rsidRPr="003D5739">
              <w:rPr>
                <w:rFonts w:ascii="標楷體" w:eastAsia="標楷體" w:hAnsi="標楷體" w:cs="新細明體" w:hint="eastAsia"/>
                <w:color w:val="000000" w:themeColor="text1"/>
                <w:szCs w:val="24"/>
              </w:rPr>
              <w:t>能表示在坐標平面上某一點的坐標。</w:t>
            </w:r>
          </w:p>
          <w:p w:rsidR="00073F1F" w:rsidRPr="003D5739" w:rsidRDefault="003D5739" w:rsidP="003D5739">
            <w:pPr>
              <w:pStyle w:val="a7"/>
              <w:numPr>
                <w:ilvl w:val="0"/>
                <w:numId w:val="42"/>
              </w:numPr>
              <w:snapToGrid w:val="0"/>
              <w:ind w:leftChars="0"/>
              <w:jc w:val="both"/>
              <w:rPr>
                <w:rFonts w:ascii="標楷體" w:eastAsia="標楷體" w:hAnsi="標楷體" w:cs="新細明體"/>
                <w:color w:val="000000" w:themeColor="text1"/>
                <w:szCs w:val="24"/>
              </w:rPr>
            </w:pPr>
            <w:r w:rsidRPr="003D5739">
              <w:rPr>
                <w:rFonts w:ascii="標楷體" w:eastAsia="標楷體" w:hAnsi="標楷體" w:cs="新細明體" w:hint="eastAsia"/>
                <w:color w:val="000000" w:themeColor="text1"/>
                <w:szCs w:val="24"/>
              </w:rPr>
              <w:t>能判別已知點會在哪一個象限或坐標軸上。</w:t>
            </w:r>
          </w:p>
        </w:tc>
      </w:tr>
      <w:tr w:rsidR="00073F1F" w:rsidRPr="00994BDC" w:rsidTr="00D308C3">
        <w:trPr>
          <w:trHeight w:val="553"/>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073F1F" w:rsidRPr="00994BDC" w:rsidRDefault="00073F1F"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073F1F" w:rsidRPr="00D308C3" w:rsidRDefault="00647E22" w:rsidP="00D308C3">
            <w:pPr>
              <w:pStyle w:val="Web"/>
              <w:spacing w:before="0" w:beforeAutospacing="0" w:after="0" w:afterAutospacing="0"/>
              <w:rPr>
                <w:rFonts w:ascii="標楷體" w:eastAsia="標楷體" w:hAnsi="標楷體"/>
              </w:rPr>
            </w:pPr>
            <w:r w:rsidRPr="00053E8B">
              <w:rPr>
                <w:rFonts w:ascii="標楷體" w:eastAsia="標楷體" w:hAnsi="標楷體" w:hint="eastAsia"/>
                <w:color w:val="000000" w:themeColor="text1"/>
                <w:lang w:eastAsia="zh-HK"/>
              </w:rPr>
              <w:t>第</w:t>
            </w:r>
            <w:r>
              <w:rPr>
                <w:rFonts w:ascii="標楷體" w:eastAsia="標楷體" w:hAnsi="標楷體" w:hint="eastAsia"/>
                <w:color w:val="000000" w:themeColor="text1"/>
                <w:lang w:eastAsia="zh-HK"/>
              </w:rPr>
              <w:t>9-11</w:t>
            </w:r>
            <w:r w:rsidRPr="00053E8B">
              <w:rPr>
                <w:rFonts w:ascii="標楷體" w:eastAsia="標楷體" w:hAnsi="標楷體" w:hint="eastAsia"/>
                <w:color w:val="000000" w:themeColor="text1"/>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73F1F" w:rsidRDefault="003D5739" w:rsidP="003D5739">
            <w:pPr>
              <w:pStyle w:val="Web"/>
              <w:spacing w:before="0" w:beforeAutospacing="0" w:after="0" w:afterAutospacing="0"/>
              <w:jc w:val="both"/>
            </w:pPr>
            <w:r>
              <w:rPr>
                <w:rFonts w:ascii="標楷體" w:eastAsia="標楷體" w:hAnsi="標楷體" w:hint="eastAsia"/>
                <w:color w:val="000000"/>
              </w:rPr>
              <w:t>二元一次方程的圖形</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235C0" w:rsidRPr="00D235C0" w:rsidRDefault="00D235C0" w:rsidP="00D235C0">
            <w:pPr>
              <w:pStyle w:val="a7"/>
              <w:numPr>
                <w:ilvl w:val="0"/>
                <w:numId w:val="21"/>
              </w:numPr>
              <w:snapToGrid w:val="0"/>
              <w:ind w:leftChars="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能在</w:t>
            </w:r>
            <w:r>
              <w:rPr>
                <w:rFonts w:ascii="標楷體" w:eastAsia="標楷體" w:hAnsi="標楷體" w:hint="eastAsia"/>
                <w:color w:val="000000"/>
              </w:rPr>
              <w:t>直角坐標平面描繪二元一次方程式的圖形(直線)</w:t>
            </w:r>
          </w:p>
        </w:tc>
      </w:tr>
      <w:tr w:rsidR="00073F1F" w:rsidRPr="00994BDC" w:rsidTr="00D308C3">
        <w:trPr>
          <w:trHeight w:val="844"/>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073F1F" w:rsidRPr="00994BDC" w:rsidRDefault="00073F1F" w:rsidP="00204AD4">
            <w:pPr>
              <w:snapToGrid w:val="0"/>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073F1F" w:rsidRPr="00D308C3" w:rsidRDefault="00647E22" w:rsidP="00D308C3">
            <w:pPr>
              <w:pStyle w:val="Web"/>
              <w:spacing w:before="0" w:beforeAutospacing="0" w:after="0" w:afterAutospacing="0"/>
              <w:rPr>
                <w:rFonts w:ascii="標楷體" w:eastAsia="標楷體" w:hAnsi="標楷體"/>
              </w:rPr>
            </w:pPr>
            <w:r w:rsidRPr="00053E8B">
              <w:rPr>
                <w:rFonts w:ascii="標楷體" w:eastAsia="標楷體" w:hAnsi="標楷體" w:hint="eastAsia"/>
                <w:color w:val="000000" w:themeColor="text1"/>
                <w:lang w:eastAsia="zh-HK"/>
              </w:rPr>
              <w:t>第1</w:t>
            </w:r>
            <w:r>
              <w:rPr>
                <w:rFonts w:ascii="標楷體" w:eastAsia="標楷體" w:hAnsi="標楷體" w:hint="eastAsia"/>
                <w:color w:val="000000" w:themeColor="text1"/>
                <w:lang w:eastAsia="zh-HK"/>
              </w:rPr>
              <w:t>2-14</w:t>
            </w:r>
            <w:r w:rsidRPr="00053E8B">
              <w:rPr>
                <w:rFonts w:ascii="標楷體" w:eastAsia="標楷體" w:hAnsi="標楷體" w:hint="eastAsia"/>
                <w:color w:val="000000" w:themeColor="text1"/>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73F1F" w:rsidRPr="00AC1EBC" w:rsidRDefault="00AC1EBC" w:rsidP="00D235C0">
            <w:pPr>
              <w:pStyle w:val="Web"/>
              <w:spacing w:before="0" w:beforeAutospacing="0" w:after="0" w:afterAutospacing="0"/>
              <w:jc w:val="both"/>
              <w:rPr>
                <w:rFonts w:ascii="標楷體" w:eastAsia="標楷體" w:hAnsi="標楷體"/>
              </w:rPr>
            </w:pPr>
            <w:r w:rsidRPr="00AC1EBC">
              <w:rPr>
                <w:rFonts w:ascii="標楷體" w:eastAsia="標楷體" w:hAnsi="標楷體" w:hint="eastAsia"/>
              </w:rPr>
              <w:t>比例</w:t>
            </w:r>
            <w:r>
              <w:rPr>
                <w:rFonts w:ascii="標楷體" w:eastAsia="標楷體" w:hAnsi="標楷體" w:hint="eastAsia"/>
              </w:rPr>
              <w:t>式</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235C0" w:rsidRDefault="00AC1EBC" w:rsidP="00D235C0">
            <w:pPr>
              <w:pStyle w:val="a7"/>
              <w:numPr>
                <w:ilvl w:val="0"/>
                <w:numId w:val="45"/>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能熟練比例式正比的</w:t>
            </w:r>
            <w:r w:rsidR="00D235C0" w:rsidRPr="00D235C0">
              <w:rPr>
                <w:rFonts w:ascii="標楷體" w:eastAsia="標楷體" w:hAnsi="標楷體" w:cs="新細明體" w:hint="eastAsia"/>
                <w:color w:val="000000" w:themeColor="text1"/>
                <w:szCs w:val="24"/>
              </w:rPr>
              <w:t>運算。</w:t>
            </w:r>
          </w:p>
          <w:p w:rsidR="00AC1EBC" w:rsidRPr="00AC1EBC" w:rsidRDefault="00AC1EBC" w:rsidP="00AC1EBC">
            <w:pPr>
              <w:pStyle w:val="a7"/>
              <w:numPr>
                <w:ilvl w:val="0"/>
                <w:numId w:val="45"/>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能熟練比例式反比的</w:t>
            </w:r>
            <w:r w:rsidRPr="00D235C0">
              <w:rPr>
                <w:rFonts w:ascii="標楷體" w:eastAsia="標楷體" w:hAnsi="標楷體" w:cs="新細明體" w:hint="eastAsia"/>
                <w:color w:val="000000" w:themeColor="text1"/>
                <w:szCs w:val="24"/>
              </w:rPr>
              <w:t>運算。</w:t>
            </w:r>
          </w:p>
          <w:p w:rsidR="00073F1F" w:rsidRPr="00D235C0" w:rsidRDefault="00D235C0" w:rsidP="00D235C0">
            <w:pPr>
              <w:pStyle w:val="a7"/>
              <w:numPr>
                <w:ilvl w:val="0"/>
                <w:numId w:val="45"/>
              </w:numPr>
              <w:snapToGrid w:val="0"/>
              <w:ind w:leftChars="0"/>
              <w:jc w:val="both"/>
              <w:rPr>
                <w:rFonts w:ascii="標楷體" w:eastAsia="標楷體" w:hAnsi="標楷體" w:cs="新細明體"/>
                <w:color w:val="000000" w:themeColor="text1"/>
                <w:szCs w:val="24"/>
              </w:rPr>
            </w:pPr>
            <w:r w:rsidRPr="00D235C0">
              <w:rPr>
                <w:rFonts w:ascii="標楷體" w:eastAsia="標楷體" w:hAnsi="標楷體" w:cs="新細明體" w:hint="eastAsia"/>
                <w:color w:val="000000" w:themeColor="text1"/>
                <w:szCs w:val="24"/>
              </w:rPr>
              <w:t>能理解日常生活中的正比與反比。</w:t>
            </w:r>
          </w:p>
        </w:tc>
      </w:tr>
      <w:tr w:rsidR="00073F1F" w:rsidRPr="00994BDC" w:rsidTr="00D308C3">
        <w:trPr>
          <w:trHeight w:val="984"/>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073F1F" w:rsidRPr="00994BDC" w:rsidRDefault="00073F1F" w:rsidP="00204AD4">
            <w:pPr>
              <w:snapToGrid w:val="0"/>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073F1F" w:rsidRPr="00D308C3" w:rsidRDefault="00647E22" w:rsidP="00D308C3">
            <w:pPr>
              <w:pStyle w:val="Web"/>
              <w:spacing w:before="0" w:beforeAutospacing="0" w:after="0" w:afterAutospacing="0"/>
              <w:rPr>
                <w:rFonts w:ascii="標楷體" w:eastAsia="標楷體" w:hAnsi="標楷體"/>
              </w:rPr>
            </w:pPr>
            <w:r w:rsidRPr="00053E8B">
              <w:rPr>
                <w:rFonts w:ascii="標楷體" w:eastAsia="標楷體" w:hAnsi="標楷體" w:hint="eastAsia"/>
                <w:color w:val="000000" w:themeColor="text1"/>
                <w:lang w:eastAsia="zh-HK"/>
              </w:rPr>
              <w:t>第1</w:t>
            </w:r>
            <w:r>
              <w:rPr>
                <w:rFonts w:ascii="標楷體" w:eastAsia="標楷體" w:hAnsi="標楷體" w:hint="eastAsia"/>
                <w:color w:val="000000" w:themeColor="text1"/>
                <w:lang w:eastAsia="zh-HK"/>
              </w:rPr>
              <w:t>5</w:t>
            </w:r>
            <w:r w:rsidRPr="00053E8B">
              <w:rPr>
                <w:rFonts w:ascii="標楷體" w:eastAsia="標楷體" w:hAnsi="標楷體" w:hint="eastAsia"/>
                <w:color w:val="000000" w:themeColor="text1"/>
                <w:lang w:eastAsia="zh-HK"/>
              </w:rPr>
              <w:t>-</w:t>
            </w:r>
            <w:r>
              <w:rPr>
                <w:rFonts w:ascii="標楷體" w:eastAsia="標楷體" w:hAnsi="標楷體" w:hint="eastAsia"/>
                <w:color w:val="000000" w:themeColor="text1"/>
                <w:lang w:eastAsia="zh-HK"/>
              </w:rPr>
              <w:t>17</w:t>
            </w:r>
            <w:r w:rsidRPr="00053E8B">
              <w:rPr>
                <w:rFonts w:ascii="標楷體" w:eastAsia="標楷體" w:hAnsi="標楷體" w:hint="eastAsia"/>
                <w:color w:val="000000" w:themeColor="text1"/>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73F1F" w:rsidRDefault="00AC1EBC">
            <w:pPr>
              <w:pStyle w:val="Web"/>
              <w:spacing w:before="0" w:beforeAutospacing="0" w:after="0" w:afterAutospacing="0"/>
              <w:ind w:hanging="100"/>
              <w:jc w:val="both"/>
            </w:pPr>
            <w:r>
              <w:rPr>
                <w:rFonts w:ascii="標楷體" w:eastAsia="標楷體" w:hAnsi="標楷體" w:hint="eastAsia"/>
                <w:color w:val="000000"/>
              </w:rPr>
              <w:t>一元一次不等式</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73F1F" w:rsidRPr="00D308C3" w:rsidRDefault="00D308C3" w:rsidP="00D308C3">
            <w:pPr>
              <w:pStyle w:val="Web"/>
              <w:numPr>
                <w:ilvl w:val="0"/>
                <w:numId w:val="23"/>
              </w:numPr>
              <w:spacing w:before="0" w:beforeAutospacing="0" w:after="0" w:afterAutospacing="0"/>
              <w:jc w:val="both"/>
              <w:rPr>
                <w:rFonts w:ascii="標楷體" w:eastAsia="標楷體" w:hAnsi="標楷體"/>
                <w:color w:val="000000"/>
              </w:rPr>
            </w:pPr>
            <w:r>
              <w:rPr>
                <w:rFonts w:ascii="標楷體" w:eastAsia="標楷體" w:hAnsi="標楷體"/>
                <w:color w:val="000000" w:themeColor="text1"/>
              </w:rPr>
              <w:t>能從簡單生活中具體的情況列出一元一次不等式。</w:t>
            </w:r>
          </w:p>
          <w:p w:rsidR="00D308C3" w:rsidRPr="00D308C3" w:rsidRDefault="00D308C3" w:rsidP="00D308C3">
            <w:pPr>
              <w:pStyle w:val="a7"/>
              <w:numPr>
                <w:ilvl w:val="0"/>
                <w:numId w:val="23"/>
              </w:numPr>
              <w:ind w:leftChars="0"/>
              <w:jc w:val="both"/>
              <w:rPr>
                <w:rFonts w:ascii="標楷體" w:eastAsia="標楷體" w:hAnsi="標楷體"/>
                <w:color w:val="000000" w:themeColor="text1"/>
              </w:rPr>
            </w:pPr>
            <w:r>
              <w:rPr>
                <w:rFonts w:ascii="標楷體" w:eastAsia="標楷體" w:hAnsi="標楷體" w:hint="eastAsia"/>
                <w:color w:val="000000" w:themeColor="text1"/>
              </w:rPr>
              <w:t>能利用移項法則</w:t>
            </w:r>
            <w:r>
              <w:rPr>
                <w:rFonts w:ascii="標楷體" w:eastAsia="標楷體" w:hAnsi="標楷體"/>
                <w:color w:val="000000" w:themeColor="text1"/>
              </w:rPr>
              <w:t>解一元一次不等式。</w:t>
            </w:r>
          </w:p>
        </w:tc>
      </w:tr>
      <w:tr w:rsidR="001E0427" w:rsidRPr="00994BDC" w:rsidTr="00EF01EF">
        <w:trPr>
          <w:trHeight w:val="649"/>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1E0427" w:rsidRPr="00994BDC" w:rsidRDefault="001E0427" w:rsidP="00204AD4">
            <w:pPr>
              <w:snapToGrid w:val="0"/>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1E0427" w:rsidRPr="00D308C3" w:rsidRDefault="00D308C3" w:rsidP="00D308C3">
            <w:pPr>
              <w:pStyle w:val="Web"/>
              <w:spacing w:before="0" w:beforeAutospacing="0" w:after="0" w:afterAutospacing="0"/>
              <w:rPr>
                <w:rFonts w:ascii="標楷體" w:eastAsia="標楷體" w:hAnsi="標楷體"/>
              </w:rPr>
            </w:pPr>
            <w:r w:rsidRPr="00D308C3">
              <w:rPr>
                <w:rFonts w:ascii="標楷體" w:eastAsia="標楷體" w:hAnsi="標楷體" w:hint="eastAsia"/>
              </w:rPr>
              <w:t>第18-20週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1E0427" w:rsidRPr="00994BDC" w:rsidRDefault="00EF01EF" w:rsidP="00204AD4">
            <w:pPr>
              <w:snapToGrid w:val="0"/>
              <w:ind w:left="100" w:hanging="10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垂直，線對稱與三視圖</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F01EF" w:rsidRDefault="00EF01EF" w:rsidP="00EF01EF">
            <w:pPr>
              <w:pStyle w:val="a7"/>
              <w:numPr>
                <w:ilvl w:val="0"/>
                <w:numId w:val="24"/>
              </w:numPr>
              <w:snapToGrid w:val="0"/>
              <w:ind w:leftChars="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認識點，直線，線段，射線</w:t>
            </w:r>
            <w:r>
              <w:rPr>
                <w:rFonts w:ascii="標楷體" w:eastAsia="標楷體" w:hAnsi="標楷體" w:cs="新細明體" w:hint="eastAsia"/>
                <w:color w:val="000000" w:themeColor="text1"/>
                <w:szCs w:val="24"/>
              </w:rPr>
              <w:t>，角，垂線，中點，垂直平分線的名詞與意義。</w:t>
            </w:r>
          </w:p>
          <w:p w:rsidR="00EF01EF" w:rsidRDefault="00647E22" w:rsidP="00EF01EF">
            <w:pPr>
              <w:pStyle w:val="a7"/>
              <w:numPr>
                <w:ilvl w:val="0"/>
                <w:numId w:val="24"/>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能正確分辨線對稱圖形。</w:t>
            </w:r>
          </w:p>
          <w:p w:rsidR="00647E22" w:rsidRPr="00EF01EF" w:rsidRDefault="00647E22" w:rsidP="00EF01EF">
            <w:pPr>
              <w:pStyle w:val="a7"/>
              <w:numPr>
                <w:ilvl w:val="0"/>
                <w:numId w:val="24"/>
              </w:numPr>
              <w:snapToGrid w:val="0"/>
              <w:ind w:leftChars="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能劃出相對應的線對稱圖形。</w:t>
            </w:r>
          </w:p>
        </w:tc>
      </w:tr>
      <w:tr w:rsidR="009A7880" w:rsidRPr="00994BDC" w:rsidTr="00D308C3">
        <w:trPr>
          <w:trHeight w:val="640"/>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議題融入</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880" w:rsidRPr="00994BDC" w:rsidRDefault="009A7880" w:rsidP="00204AD4">
            <w:pPr>
              <w:snapToGrid w:val="0"/>
              <w:spacing w:line="200" w:lineRule="exact"/>
              <w:rPr>
                <w:rFonts w:ascii="標楷體" w:eastAsia="標楷體" w:hAnsi="標楷體" w:cs="Calibri"/>
                <w:color w:val="000000" w:themeColor="text1"/>
                <w:sz w:val="20"/>
                <w:szCs w:val="20"/>
                <w:shd w:val="clear" w:color="auto" w:fill="FFFFFF"/>
              </w:rPr>
            </w:pPr>
            <w:r w:rsidRPr="00994BDC">
              <w:rPr>
                <w:rFonts w:ascii="標楷體" w:eastAsia="標楷體" w:hAnsi="標楷體" w:cs="Calibri"/>
                <w:color w:val="000000" w:themeColor="text1"/>
                <w:sz w:val="20"/>
                <w:szCs w:val="20"/>
                <w:shd w:val="clear" w:color="auto" w:fill="FFFFFF"/>
              </w:rPr>
              <w:t>若未融入議題，即寫無</w:t>
            </w:r>
          </w:p>
          <w:p w:rsidR="009A7880" w:rsidRPr="00647E22" w:rsidRDefault="00647E22" w:rsidP="00204AD4">
            <w:pPr>
              <w:snapToGrid w:val="0"/>
              <w:rPr>
                <w:rFonts w:ascii="標楷體" w:eastAsia="標楷體" w:hAnsi="標楷體" w:cs="Calibri"/>
                <w:color w:val="000000" w:themeColor="text1"/>
                <w:szCs w:val="24"/>
                <w:shd w:val="clear" w:color="auto" w:fill="FFFFFF"/>
              </w:rPr>
            </w:pPr>
            <w:r w:rsidRPr="00647E22">
              <w:rPr>
                <w:rFonts w:ascii="標楷體" w:eastAsia="標楷體" w:hAnsi="標楷體" w:cs="Calibri"/>
                <w:color w:val="000000" w:themeColor="text1"/>
                <w:szCs w:val="24"/>
                <w:shd w:val="clear" w:color="auto" w:fill="FFFFFF"/>
              </w:rPr>
              <w:t>無</w:t>
            </w:r>
          </w:p>
        </w:tc>
      </w:tr>
      <w:tr w:rsidR="009A7880" w:rsidRPr="00994BDC" w:rsidTr="00D308C3">
        <w:trPr>
          <w:trHeight w:val="790"/>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評量規劃</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rsidR="009A7880" w:rsidRPr="00994BDC" w:rsidRDefault="009A7880" w:rsidP="00204AD4">
            <w:pPr>
              <w:spacing w:line="200" w:lineRule="exact"/>
              <w:jc w:val="both"/>
              <w:rPr>
                <w:color w:val="000000" w:themeColor="text1"/>
              </w:rPr>
            </w:pPr>
            <w:r w:rsidRPr="00994BDC">
              <w:rPr>
                <w:rFonts w:ascii="標楷體" w:eastAsia="標楷體" w:hAnsi="標楷體"/>
                <w:color w:val="000000" w:themeColor="text1"/>
                <w:sz w:val="20"/>
                <w:szCs w:val="24"/>
                <w:shd w:val="clear" w:color="auto" w:fill="FFFFFF"/>
              </w:rPr>
              <w:t>依上下學期，敘寫評量項目</w:t>
            </w:r>
            <w:r>
              <w:rPr>
                <w:rFonts w:ascii="標楷體" w:eastAsia="標楷體" w:hAnsi="標楷體"/>
                <w:color w:val="000000" w:themeColor="text1"/>
                <w:sz w:val="20"/>
                <w:szCs w:val="24"/>
                <w:shd w:val="clear" w:color="auto" w:fill="FFFFFF"/>
              </w:rPr>
              <w:t>（</w:t>
            </w:r>
            <w:r w:rsidRPr="00994BDC">
              <w:rPr>
                <w:rFonts w:ascii="標楷體" w:eastAsia="標楷體" w:hAnsi="標楷體"/>
                <w:color w:val="000000" w:themeColor="text1"/>
                <w:sz w:val="20"/>
                <w:szCs w:val="24"/>
                <w:shd w:val="clear" w:color="auto" w:fill="FFFFFF"/>
              </w:rPr>
              <w:t>筆試、口試、</w:t>
            </w:r>
            <w:r w:rsidRPr="00994BDC">
              <w:rPr>
                <w:rFonts w:ascii="標楷體" w:eastAsia="標楷體" w:hAnsi="標楷體" w:cs="細明體"/>
                <w:color w:val="000000" w:themeColor="text1"/>
                <w:kern w:val="0"/>
                <w:sz w:val="20"/>
                <w:szCs w:val="24"/>
                <w:shd w:val="clear" w:color="auto" w:fill="FFFFFF"/>
              </w:rPr>
              <w:t>表演、實作、作業、報告、資料蒐集整理、鑑賞、晤談、實踐、檔案評量、自我評量、同儕互評</w:t>
            </w:r>
            <w:r>
              <w:rPr>
                <w:rFonts w:ascii="標楷體" w:eastAsia="標楷體" w:hAnsi="標楷體" w:cs="細明體"/>
                <w:color w:val="000000" w:themeColor="text1"/>
                <w:kern w:val="0"/>
                <w:sz w:val="20"/>
                <w:szCs w:val="24"/>
                <w:shd w:val="clear" w:color="auto" w:fill="FFFFFF"/>
              </w:rPr>
              <w:t>）</w:t>
            </w:r>
            <w:r w:rsidRPr="00994BDC">
              <w:rPr>
                <w:rFonts w:ascii="標楷體" w:eastAsia="標楷體" w:hAnsi="標楷體"/>
                <w:color w:val="000000" w:themeColor="text1"/>
                <w:sz w:val="20"/>
                <w:szCs w:val="24"/>
                <w:shd w:val="clear" w:color="auto" w:fill="FFFFFF"/>
              </w:rPr>
              <w:t>，評量結果得以等第、數量或質性文字描述紀錄等</w:t>
            </w:r>
          </w:p>
          <w:tbl>
            <w:tblPr>
              <w:tblW w:w="0" w:type="auto"/>
              <w:tblBorders>
                <w:top w:val="nil"/>
                <w:left w:val="nil"/>
                <w:bottom w:val="nil"/>
                <w:right w:val="nil"/>
              </w:tblBorders>
              <w:tblLayout w:type="fixed"/>
              <w:tblLook w:val="0000" w:firstRow="0" w:lastRow="0" w:firstColumn="0" w:lastColumn="0" w:noHBand="0" w:noVBand="0"/>
            </w:tblPr>
            <w:tblGrid>
              <w:gridCol w:w="5639"/>
            </w:tblGrid>
            <w:tr w:rsidR="008A7334" w:rsidRPr="008A7334">
              <w:trPr>
                <w:trHeight w:val="322"/>
              </w:trPr>
              <w:tc>
                <w:tcPr>
                  <w:tcW w:w="5639" w:type="dxa"/>
                </w:tcPr>
                <w:p w:rsidR="008A7334" w:rsidRPr="008A7334" w:rsidRDefault="008A7334" w:rsidP="008A7334">
                  <w:pPr>
                    <w:spacing w:line="400" w:lineRule="exact"/>
                    <w:jc w:val="both"/>
                    <w:rPr>
                      <w:rFonts w:ascii="標楷體" w:eastAsia="標楷體" w:hAnsi="標楷體"/>
                      <w:color w:val="000000" w:themeColor="text1"/>
                    </w:rPr>
                  </w:pPr>
                  <w:r w:rsidRPr="008A7334">
                    <w:rPr>
                      <w:rFonts w:ascii="標楷體" w:eastAsia="標楷體" w:hAnsi="標楷體"/>
                      <w:color w:val="000000" w:themeColor="text1"/>
                    </w:rPr>
                    <w:t>筆試</w:t>
                  </w:r>
                  <w:r>
                    <w:rPr>
                      <w:rFonts w:ascii="標楷體" w:eastAsia="標楷體" w:hAnsi="標楷體"/>
                      <w:color w:val="000000" w:themeColor="text1"/>
                    </w:rPr>
                    <w:t>(4</w:t>
                  </w:r>
                  <w:r w:rsidRPr="008A7334">
                    <w:rPr>
                      <w:rFonts w:ascii="標楷體" w:eastAsia="標楷體" w:hAnsi="標楷體"/>
                      <w:color w:val="000000" w:themeColor="text1"/>
                    </w:rPr>
                    <w:t>0%)、課堂觀察</w:t>
                  </w:r>
                  <w:r>
                    <w:rPr>
                      <w:rFonts w:ascii="標楷體" w:eastAsia="標楷體" w:hAnsi="標楷體"/>
                      <w:color w:val="000000" w:themeColor="text1"/>
                    </w:rPr>
                    <w:t>(30</w:t>
                  </w:r>
                  <w:r w:rsidRPr="008A7334">
                    <w:rPr>
                      <w:rFonts w:ascii="標楷體" w:eastAsia="標楷體" w:hAnsi="標楷體"/>
                      <w:color w:val="000000" w:themeColor="text1"/>
                    </w:rPr>
                    <w:t>%)、作業評量</w:t>
                  </w:r>
                  <w:r>
                    <w:rPr>
                      <w:rFonts w:ascii="標楷體" w:eastAsia="標楷體" w:hAnsi="標楷體"/>
                      <w:color w:val="000000" w:themeColor="text1"/>
                    </w:rPr>
                    <w:t>(30</w:t>
                  </w:r>
                  <w:r w:rsidRPr="008A7334">
                    <w:rPr>
                      <w:rFonts w:ascii="標楷體" w:eastAsia="標楷體" w:hAnsi="標楷體"/>
                      <w:color w:val="000000" w:themeColor="text1"/>
                    </w:rPr>
                    <w:t xml:space="preserve">%) </w:t>
                  </w:r>
                </w:p>
              </w:tc>
            </w:tr>
          </w:tbl>
          <w:p w:rsidR="009A7880" w:rsidRPr="008A7334" w:rsidRDefault="009A7880" w:rsidP="00204AD4">
            <w:pPr>
              <w:spacing w:line="400" w:lineRule="exact"/>
              <w:jc w:val="both"/>
              <w:rPr>
                <w:rFonts w:ascii="標楷體" w:eastAsia="標楷體" w:hAnsi="標楷體"/>
                <w:color w:val="000000" w:themeColor="text1"/>
              </w:rPr>
            </w:pPr>
          </w:p>
        </w:tc>
      </w:tr>
      <w:tr w:rsidR="009A7880" w:rsidRPr="00994BDC" w:rsidTr="00D308C3">
        <w:trPr>
          <w:trHeight w:val="624"/>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教學設施</w:t>
            </w:r>
          </w:p>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設備需求</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8A7334" w:rsidP="00204AD4">
            <w:pPr>
              <w:snapToGrid w:val="0"/>
              <w:spacing w:line="400" w:lineRule="exact"/>
              <w:rPr>
                <w:rFonts w:ascii="標楷體" w:eastAsia="標楷體" w:hAnsi="標楷體"/>
                <w:color w:val="000000" w:themeColor="text1"/>
              </w:rPr>
            </w:pPr>
            <w:r>
              <w:rPr>
                <w:rFonts w:ascii="標楷體" w:eastAsia="標楷體" w:hAnsi="標楷體"/>
                <w:color w:val="000000" w:themeColor="text1"/>
              </w:rPr>
              <w:t>投影機，學習單，實體教具</w:t>
            </w:r>
          </w:p>
        </w:tc>
      </w:tr>
      <w:tr w:rsidR="009A7880" w:rsidRPr="00994BDC" w:rsidTr="00D308C3">
        <w:trPr>
          <w:trHeight w:val="577"/>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教材來源</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8A7334" w:rsidP="008A7334">
            <w:pPr>
              <w:snapToGrid w:val="0"/>
              <w:spacing w:line="400" w:lineRule="exact"/>
              <w:rPr>
                <w:rFonts w:ascii="標楷體" w:eastAsia="標楷體" w:hAnsi="標楷體"/>
                <w:color w:val="000000" w:themeColor="text1"/>
              </w:rPr>
            </w:pPr>
            <w:r>
              <w:rPr>
                <w:rFonts w:ascii="標楷體" w:eastAsia="標楷體" w:hAnsi="標楷體" w:hint="eastAsia"/>
                <w:color w:val="000000" w:themeColor="text1"/>
              </w:rPr>
              <w:t>▇</w:t>
            </w:r>
            <w:r w:rsidR="009A7880" w:rsidRPr="00994BDC">
              <w:rPr>
                <w:rFonts w:ascii="標楷體" w:eastAsia="標楷體" w:hAnsi="標楷體"/>
                <w:color w:val="000000" w:themeColor="text1"/>
              </w:rPr>
              <w:t xml:space="preserve">教科書 </w:t>
            </w:r>
            <w:r>
              <w:rPr>
                <w:rFonts w:ascii="標楷體" w:eastAsia="標楷體" w:hAnsi="標楷體" w:hint="eastAsia"/>
                <w:color w:val="000000" w:themeColor="text1"/>
              </w:rPr>
              <w:t>▇</w:t>
            </w:r>
            <w:r w:rsidR="009A7880" w:rsidRPr="00994BDC">
              <w:rPr>
                <w:rFonts w:ascii="標楷體" w:eastAsia="標楷體" w:hAnsi="標楷體"/>
                <w:color w:val="000000" w:themeColor="text1"/>
              </w:rPr>
              <w:t>自編</w:t>
            </w:r>
          </w:p>
        </w:tc>
      </w:tr>
      <w:tr w:rsidR="009A7880" w:rsidRPr="00994BDC" w:rsidTr="00D308C3">
        <w:trPr>
          <w:trHeight w:val="315"/>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pacing w:line="240" w:lineRule="exact"/>
              <w:jc w:val="center"/>
              <w:rPr>
                <w:rFonts w:ascii="標楷體" w:eastAsia="標楷體" w:hAnsi="標楷體"/>
                <w:b/>
                <w:color w:val="000000" w:themeColor="text1"/>
                <w:szCs w:val="24"/>
                <w:lang w:eastAsia="zh-HK"/>
              </w:rPr>
            </w:pPr>
            <w:r w:rsidRPr="00994BDC">
              <w:rPr>
                <w:rFonts w:ascii="標楷體" w:eastAsia="標楷體" w:hAnsi="標楷體"/>
                <w:b/>
                <w:color w:val="000000" w:themeColor="text1"/>
                <w:szCs w:val="24"/>
                <w:lang w:eastAsia="zh-HK"/>
              </w:rPr>
              <w:t>備註</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9A7880" w:rsidP="00204AD4">
            <w:pPr>
              <w:snapToGrid w:val="0"/>
              <w:spacing w:line="400" w:lineRule="exact"/>
              <w:rPr>
                <w:rFonts w:ascii="標楷體" w:eastAsia="標楷體" w:hAnsi="標楷體"/>
                <w:color w:val="000000" w:themeColor="text1"/>
              </w:rPr>
            </w:pPr>
          </w:p>
        </w:tc>
      </w:tr>
    </w:tbl>
    <w:p w:rsidR="00893E44" w:rsidRDefault="00893E44" w:rsidP="001D63AE"/>
    <w:sectPr w:rsidR="00893E4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5C2" w:rsidRDefault="003F15C2">
      <w:r>
        <w:separator/>
      </w:r>
    </w:p>
  </w:endnote>
  <w:endnote w:type="continuationSeparator" w:id="0">
    <w:p w:rsidR="003F15C2" w:rsidRDefault="003F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5C2" w:rsidRDefault="003F15C2">
      <w:r>
        <w:separator/>
      </w:r>
    </w:p>
  </w:footnote>
  <w:footnote w:type="continuationSeparator" w:id="0">
    <w:p w:rsidR="003F15C2" w:rsidRDefault="003F1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05B"/>
    <w:multiLevelType w:val="hybridMultilevel"/>
    <w:tmpl w:val="A3821C36"/>
    <w:lvl w:ilvl="0" w:tplc="CD245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185485"/>
    <w:multiLevelType w:val="hybridMultilevel"/>
    <w:tmpl w:val="4EF68E88"/>
    <w:lvl w:ilvl="0" w:tplc="2F16B7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644A8D"/>
    <w:multiLevelType w:val="hybridMultilevel"/>
    <w:tmpl w:val="7D7EDCBC"/>
    <w:lvl w:ilvl="0" w:tplc="B8A8B6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4F7A2C"/>
    <w:multiLevelType w:val="hybridMultilevel"/>
    <w:tmpl w:val="74B6DA64"/>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C87938"/>
    <w:multiLevelType w:val="hybridMultilevel"/>
    <w:tmpl w:val="6EA651D8"/>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C94F5B"/>
    <w:multiLevelType w:val="hybridMultilevel"/>
    <w:tmpl w:val="1D882D18"/>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1C5C53"/>
    <w:multiLevelType w:val="hybridMultilevel"/>
    <w:tmpl w:val="DF18431A"/>
    <w:lvl w:ilvl="0" w:tplc="59383B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414BC6"/>
    <w:multiLevelType w:val="multilevel"/>
    <w:tmpl w:val="79F07D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39F396B"/>
    <w:multiLevelType w:val="hybridMultilevel"/>
    <w:tmpl w:val="15D4D334"/>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B726E4"/>
    <w:multiLevelType w:val="hybridMultilevel"/>
    <w:tmpl w:val="5F827A78"/>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B81D0E"/>
    <w:multiLevelType w:val="hybridMultilevel"/>
    <w:tmpl w:val="901C2F32"/>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3C52F6"/>
    <w:multiLevelType w:val="hybridMultilevel"/>
    <w:tmpl w:val="9C76CA44"/>
    <w:lvl w:ilvl="0" w:tplc="98F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2D2F5D"/>
    <w:multiLevelType w:val="hybridMultilevel"/>
    <w:tmpl w:val="A15E0C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4597A9E"/>
    <w:multiLevelType w:val="hybridMultilevel"/>
    <w:tmpl w:val="3E4C372C"/>
    <w:lvl w:ilvl="0" w:tplc="8E9EE4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447AF7"/>
    <w:multiLevelType w:val="hybridMultilevel"/>
    <w:tmpl w:val="7C7404D6"/>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5D3572"/>
    <w:multiLevelType w:val="hybridMultilevel"/>
    <w:tmpl w:val="3D0417A8"/>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BA397D"/>
    <w:multiLevelType w:val="hybridMultilevel"/>
    <w:tmpl w:val="8F7E4E62"/>
    <w:lvl w:ilvl="0" w:tplc="CD245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F457C9F"/>
    <w:multiLevelType w:val="hybridMultilevel"/>
    <w:tmpl w:val="F07C4C54"/>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05B2773"/>
    <w:multiLevelType w:val="hybridMultilevel"/>
    <w:tmpl w:val="3F6EF44E"/>
    <w:lvl w:ilvl="0" w:tplc="D638A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1552F2"/>
    <w:multiLevelType w:val="hybridMultilevel"/>
    <w:tmpl w:val="B31E3C02"/>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705368"/>
    <w:multiLevelType w:val="hybridMultilevel"/>
    <w:tmpl w:val="E55C8FFE"/>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FD2912"/>
    <w:multiLevelType w:val="hybridMultilevel"/>
    <w:tmpl w:val="4FB095B2"/>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87F6C8D"/>
    <w:multiLevelType w:val="hybridMultilevel"/>
    <w:tmpl w:val="4FF61958"/>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BE97B4E"/>
    <w:multiLevelType w:val="hybridMultilevel"/>
    <w:tmpl w:val="432AF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CF93CE7"/>
    <w:multiLevelType w:val="hybridMultilevel"/>
    <w:tmpl w:val="5F64FD32"/>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C73339"/>
    <w:multiLevelType w:val="hybridMultilevel"/>
    <w:tmpl w:val="9350F3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5264A3E"/>
    <w:multiLevelType w:val="hybridMultilevel"/>
    <w:tmpl w:val="01F8E4D0"/>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AA23C3B"/>
    <w:multiLevelType w:val="hybridMultilevel"/>
    <w:tmpl w:val="B094C8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AC20F12"/>
    <w:multiLevelType w:val="hybridMultilevel"/>
    <w:tmpl w:val="D00E5BCE"/>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5935C1"/>
    <w:multiLevelType w:val="multilevel"/>
    <w:tmpl w:val="7CA4472E"/>
    <w:lvl w:ilvl="0">
      <w:start w:val="19"/>
      <w:numFmt w:val="lowerLetter"/>
      <w:lvlText w:val="%1"/>
      <w:lvlJc w:val="left"/>
      <w:pPr>
        <w:ind w:left="107" w:hanging="1059"/>
      </w:pPr>
      <w:rPr>
        <w:rFonts w:hint="default"/>
        <w:lang w:val="en-US" w:eastAsia="zh-TW" w:bidi="ar-SA"/>
      </w:rPr>
    </w:lvl>
    <w:lvl w:ilvl="1">
      <w:start w:val="4"/>
      <w:numFmt w:val="upperRoman"/>
      <w:lvlText w:val="%1-%2"/>
      <w:lvlJc w:val="left"/>
      <w:pPr>
        <w:ind w:left="107" w:hanging="1059"/>
      </w:pPr>
      <w:rPr>
        <w:rFonts w:hint="default"/>
        <w:lang w:val="en-US" w:eastAsia="zh-TW" w:bidi="ar-SA"/>
      </w:rPr>
    </w:lvl>
    <w:lvl w:ilvl="2">
      <w:start w:val="14"/>
      <w:numFmt w:val="decimal"/>
      <w:lvlText w:val="%1-%2-%3"/>
      <w:lvlJc w:val="left"/>
      <w:pPr>
        <w:ind w:left="107" w:hanging="1059"/>
      </w:pPr>
      <w:rPr>
        <w:rFonts w:hint="default"/>
        <w:lang w:val="en-US" w:eastAsia="zh-TW" w:bidi="ar-SA"/>
      </w:rPr>
    </w:lvl>
    <w:lvl w:ilvl="3">
      <w:start w:val="1"/>
      <w:numFmt w:val="decimal"/>
      <w:lvlText w:val="%1-%2-%3-%4"/>
      <w:lvlJc w:val="left"/>
      <w:pPr>
        <w:ind w:left="107" w:hanging="1059"/>
      </w:pPr>
      <w:rPr>
        <w:rFonts w:ascii="Times New Roman" w:eastAsia="Times New Roman" w:hAnsi="Times New Roman" w:cs="Times New Roman" w:hint="default"/>
        <w:spacing w:val="-120"/>
        <w:w w:val="100"/>
        <w:sz w:val="24"/>
        <w:szCs w:val="24"/>
        <w:lang w:val="en-US" w:eastAsia="zh-TW" w:bidi="ar-SA"/>
      </w:rPr>
    </w:lvl>
    <w:lvl w:ilvl="4">
      <w:numFmt w:val="bullet"/>
      <w:lvlText w:val="•"/>
      <w:lvlJc w:val="left"/>
      <w:pPr>
        <w:ind w:left="1799" w:hanging="1059"/>
      </w:pPr>
      <w:rPr>
        <w:rFonts w:hint="default"/>
        <w:lang w:val="en-US" w:eastAsia="zh-TW" w:bidi="ar-SA"/>
      </w:rPr>
    </w:lvl>
    <w:lvl w:ilvl="5">
      <w:numFmt w:val="bullet"/>
      <w:lvlText w:val="•"/>
      <w:lvlJc w:val="left"/>
      <w:pPr>
        <w:ind w:left="2224" w:hanging="1059"/>
      </w:pPr>
      <w:rPr>
        <w:rFonts w:hint="default"/>
        <w:lang w:val="en-US" w:eastAsia="zh-TW" w:bidi="ar-SA"/>
      </w:rPr>
    </w:lvl>
    <w:lvl w:ilvl="6">
      <w:numFmt w:val="bullet"/>
      <w:lvlText w:val="•"/>
      <w:lvlJc w:val="left"/>
      <w:pPr>
        <w:ind w:left="2649" w:hanging="1059"/>
      </w:pPr>
      <w:rPr>
        <w:rFonts w:hint="default"/>
        <w:lang w:val="en-US" w:eastAsia="zh-TW" w:bidi="ar-SA"/>
      </w:rPr>
    </w:lvl>
    <w:lvl w:ilvl="7">
      <w:numFmt w:val="bullet"/>
      <w:lvlText w:val="•"/>
      <w:lvlJc w:val="left"/>
      <w:pPr>
        <w:ind w:left="3074" w:hanging="1059"/>
      </w:pPr>
      <w:rPr>
        <w:rFonts w:hint="default"/>
        <w:lang w:val="en-US" w:eastAsia="zh-TW" w:bidi="ar-SA"/>
      </w:rPr>
    </w:lvl>
    <w:lvl w:ilvl="8">
      <w:numFmt w:val="bullet"/>
      <w:lvlText w:val="•"/>
      <w:lvlJc w:val="left"/>
      <w:pPr>
        <w:ind w:left="3499" w:hanging="1059"/>
      </w:pPr>
      <w:rPr>
        <w:rFonts w:hint="default"/>
        <w:lang w:val="en-US" w:eastAsia="zh-TW" w:bidi="ar-SA"/>
      </w:rPr>
    </w:lvl>
  </w:abstractNum>
  <w:abstractNum w:abstractNumId="30">
    <w:nsid w:val="5B940194"/>
    <w:multiLevelType w:val="hybridMultilevel"/>
    <w:tmpl w:val="BA0CE904"/>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E6877AE"/>
    <w:multiLevelType w:val="hybridMultilevel"/>
    <w:tmpl w:val="1F5C7A5E"/>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E953EDB"/>
    <w:multiLevelType w:val="hybridMultilevel"/>
    <w:tmpl w:val="01F8E4D0"/>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6F789D"/>
    <w:multiLevelType w:val="hybridMultilevel"/>
    <w:tmpl w:val="D362D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6F04770"/>
    <w:multiLevelType w:val="hybridMultilevel"/>
    <w:tmpl w:val="D2B05A1E"/>
    <w:lvl w:ilvl="0" w:tplc="C5025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A145188"/>
    <w:multiLevelType w:val="hybridMultilevel"/>
    <w:tmpl w:val="D75A2708"/>
    <w:lvl w:ilvl="0" w:tplc="7C58B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BB71C95"/>
    <w:multiLevelType w:val="hybridMultilevel"/>
    <w:tmpl w:val="43E89D34"/>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DFF1C6B"/>
    <w:multiLevelType w:val="hybridMultilevel"/>
    <w:tmpl w:val="2960C68C"/>
    <w:lvl w:ilvl="0" w:tplc="BE183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8D46A9"/>
    <w:multiLevelType w:val="hybridMultilevel"/>
    <w:tmpl w:val="2C4229A4"/>
    <w:lvl w:ilvl="0" w:tplc="98F2026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5406885"/>
    <w:multiLevelType w:val="hybridMultilevel"/>
    <w:tmpl w:val="6066A7CE"/>
    <w:lvl w:ilvl="0" w:tplc="D80E2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C43AA7"/>
    <w:multiLevelType w:val="hybridMultilevel"/>
    <w:tmpl w:val="9732DA72"/>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72511FE"/>
    <w:multiLevelType w:val="hybridMultilevel"/>
    <w:tmpl w:val="812E3F24"/>
    <w:lvl w:ilvl="0" w:tplc="30244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AD74A0"/>
    <w:multiLevelType w:val="multilevel"/>
    <w:tmpl w:val="87A435D4"/>
    <w:lvl w:ilvl="0">
      <w:start w:val="14"/>
      <w:numFmt w:val="upperLetter"/>
      <w:lvlText w:val="%1"/>
      <w:lvlJc w:val="left"/>
      <w:pPr>
        <w:ind w:left="937" w:hanging="831"/>
      </w:pPr>
      <w:rPr>
        <w:rFonts w:hint="default"/>
        <w:lang w:val="en-US" w:eastAsia="zh-TW" w:bidi="ar-SA"/>
      </w:rPr>
    </w:lvl>
    <w:lvl w:ilvl="1">
      <w:start w:val="9"/>
      <w:numFmt w:val="decimal"/>
      <w:lvlText w:val="%1-%2"/>
      <w:lvlJc w:val="left"/>
      <w:pPr>
        <w:ind w:left="937" w:hanging="831"/>
      </w:pPr>
      <w:rPr>
        <w:rFonts w:hint="default"/>
        <w:lang w:val="en-US" w:eastAsia="zh-TW" w:bidi="ar-SA"/>
      </w:rPr>
    </w:lvl>
    <w:lvl w:ilvl="2">
      <w:start w:val="1"/>
      <w:numFmt w:val="decimal"/>
      <w:lvlText w:val="%1-%2-%3"/>
      <w:lvlJc w:val="left"/>
      <w:pPr>
        <w:ind w:left="937" w:hanging="831"/>
      </w:pPr>
      <w:rPr>
        <w:rFonts w:hint="default"/>
        <w:lang w:val="en-US" w:eastAsia="zh-TW" w:bidi="ar-SA"/>
      </w:rPr>
    </w:lvl>
    <w:lvl w:ilvl="3">
      <w:start w:val="1"/>
      <w:numFmt w:val="decimal"/>
      <w:lvlText w:val="%1-%2-%3-%4"/>
      <w:lvlJc w:val="left"/>
      <w:pPr>
        <w:ind w:left="937" w:hanging="831"/>
      </w:pPr>
      <w:rPr>
        <w:rFonts w:ascii="Times New Roman" w:eastAsia="Times New Roman" w:hAnsi="Times New Roman" w:cs="Times New Roman" w:hint="default"/>
        <w:spacing w:val="-12"/>
        <w:w w:val="100"/>
        <w:sz w:val="24"/>
        <w:szCs w:val="24"/>
        <w:lang w:val="en-US" w:eastAsia="zh-TW" w:bidi="ar-SA"/>
      </w:rPr>
    </w:lvl>
    <w:lvl w:ilvl="4">
      <w:numFmt w:val="bullet"/>
      <w:lvlText w:val="•"/>
      <w:lvlJc w:val="left"/>
      <w:pPr>
        <w:ind w:left="2112" w:hanging="831"/>
      </w:pPr>
      <w:rPr>
        <w:rFonts w:hint="default"/>
        <w:lang w:val="en-US" w:eastAsia="zh-TW" w:bidi="ar-SA"/>
      </w:rPr>
    </w:lvl>
    <w:lvl w:ilvl="5">
      <w:numFmt w:val="bullet"/>
      <w:lvlText w:val="•"/>
      <w:lvlJc w:val="left"/>
      <w:pPr>
        <w:ind w:left="2406" w:hanging="831"/>
      </w:pPr>
      <w:rPr>
        <w:rFonts w:hint="default"/>
        <w:lang w:val="en-US" w:eastAsia="zh-TW" w:bidi="ar-SA"/>
      </w:rPr>
    </w:lvl>
    <w:lvl w:ilvl="6">
      <w:numFmt w:val="bullet"/>
      <w:lvlText w:val="•"/>
      <w:lvlJc w:val="left"/>
      <w:pPr>
        <w:ind w:left="2699" w:hanging="831"/>
      </w:pPr>
      <w:rPr>
        <w:rFonts w:hint="default"/>
        <w:lang w:val="en-US" w:eastAsia="zh-TW" w:bidi="ar-SA"/>
      </w:rPr>
    </w:lvl>
    <w:lvl w:ilvl="7">
      <w:numFmt w:val="bullet"/>
      <w:lvlText w:val="•"/>
      <w:lvlJc w:val="left"/>
      <w:pPr>
        <w:ind w:left="2992" w:hanging="831"/>
      </w:pPr>
      <w:rPr>
        <w:rFonts w:hint="default"/>
        <w:lang w:val="en-US" w:eastAsia="zh-TW" w:bidi="ar-SA"/>
      </w:rPr>
    </w:lvl>
    <w:lvl w:ilvl="8">
      <w:numFmt w:val="bullet"/>
      <w:lvlText w:val="•"/>
      <w:lvlJc w:val="left"/>
      <w:pPr>
        <w:ind w:left="3285" w:hanging="831"/>
      </w:pPr>
      <w:rPr>
        <w:rFonts w:hint="default"/>
        <w:lang w:val="en-US" w:eastAsia="zh-TW" w:bidi="ar-SA"/>
      </w:rPr>
    </w:lvl>
  </w:abstractNum>
  <w:abstractNum w:abstractNumId="43">
    <w:nsid w:val="78036A48"/>
    <w:multiLevelType w:val="hybridMultilevel"/>
    <w:tmpl w:val="3F48218A"/>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BAB205D"/>
    <w:multiLevelType w:val="hybridMultilevel"/>
    <w:tmpl w:val="91FAA632"/>
    <w:lvl w:ilvl="0" w:tplc="F3FCA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9"/>
  </w:num>
  <w:num w:numId="3">
    <w:abstractNumId w:val="42"/>
  </w:num>
  <w:num w:numId="4">
    <w:abstractNumId w:val="41"/>
  </w:num>
  <w:num w:numId="5">
    <w:abstractNumId w:val="13"/>
  </w:num>
  <w:num w:numId="6">
    <w:abstractNumId w:val="14"/>
  </w:num>
  <w:num w:numId="7">
    <w:abstractNumId w:val="44"/>
  </w:num>
  <w:num w:numId="8">
    <w:abstractNumId w:val="17"/>
  </w:num>
  <w:num w:numId="9">
    <w:abstractNumId w:val="10"/>
  </w:num>
  <w:num w:numId="10">
    <w:abstractNumId w:val="40"/>
  </w:num>
  <w:num w:numId="11">
    <w:abstractNumId w:val="43"/>
  </w:num>
  <w:num w:numId="12">
    <w:abstractNumId w:val="32"/>
  </w:num>
  <w:num w:numId="13">
    <w:abstractNumId w:val="5"/>
  </w:num>
  <w:num w:numId="14">
    <w:abstractNumId w:val="26"/>
  </w:num>
  <w:num w:numId="15">
    <w:abstractNumId w:val="23"/>
  </w:num>
  <w:num w:numId="16">
    <w:abstractNumId w:val="11"/>
  </w:num>
  <w:num w:numId="17">
    <w:abstractNumId w:val="12"/>
  </w:num>
  <w:num w:numId="18">
    <w:abstractNumId w:val="38"/>
  </w:num>
  <w:num w:numId="19">
    <w:abstractNumId w:val="6"/>
  </w:num>
  <w:num w:numId="20">
    <w:abstractNumId w:val="39"/>
  </w:num>
  <w:num w:numId="21">
    <w:abstractNumId w:val="1"/>
  </w:num>
  <w:num w:numId="22">
    <w:abstractNumId w:val="18"/>
  </w:num>
  <w:num w:numId="23">
    <w:abstractNumId w:val="35"/>
  </w:num>
  <w:num w:numId="24">
    <w:abstractNumId w:val="37"/>
  </w:num>
  <w:num w:numId="25">
    <w:abstractNumId w:val="33"/>
  </w:num>
  <w:num w:numId="26">
    <w:abstractNumId w:val="34"/>
  </w:num>
  <w:num w:numId="27">
    <w:abstractNumId w:val="25"/>
  </w:num>
  <w:num w:numId="28">
    <w:abstractNumId w:val="27"/>
  </w:num>
  <w:num w:numId="29">
    <w:abstractNumId w:val="2"/>
  </w:num>
  <w:num w:numId="30">
    <w:abstractNumId w:val="16"/>
  </w:num>
  <w:num w:numId="31">
    <w:abstractNumId w:val="0"/>
  </w:num>
  <w:num w:numId="32">
    <w:abstractNumId w:val="15"/>
  </w:num>
  <w:num w:numId="33">
    <w:abstractNumId w:val="28"/>
  </w:num>
  <w:num w:numId="34">
    <w:abstractNumId w:val="3"/>
  </w:num>
  <w:num w:numId="35">
    <w:abstractNumId w:val="36"/>
  </w:num>
  <w:num w:numId="36">
    <w:abstractNumId w:val="24"/>
  </w:num>
  <w:num w:numId="37">
    <w:abstractNumId w:val="8"/>
  </w:num>
  <w:num w:numId="38">
    <w:abstractNumId w:val="31"/>
  </w:num>
  <w:num w:numId="39">
    <w:abstractNumId w:val="4"/>
  </w:num>
  <w:num w:numId="40">
    <w:abstractNumId w:val="22"/>
  </w:num>
  <w:num w:numId="41">
    <w:abstractNumId w:val="9"/>
  </w:num>
  <w:num w:numId="42">
    <w:abstractNumId w:val="21"/>
  </w:num>
  <w:num w:numId="43">
    <w:abstractNumId w:val="20"/>
  </w:num>
  <w:num w:numId="44">
    <w:abstractNumId w:val="3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80"/>
    <w:rsid w:val="00053E8B"/>
    <w:rsid w:val="00073F1F"/>
    <w:rsid w:val="000A61C4"/>
    <w:rsid w:val="000B134E"/>
    <w:rsid w:val="000B1DE6"/>
    <w:rsid w:val="000B20E3"/>
    <w:rsid w:val="000C10D1"/>
    <w:rsid w:val="001516BC"/>
    <w:rsid w:val="0016396A"/>
    <w:rsid w:val="001D63AE"/>
    <w:rsid w:val="001E0427"/>
    <w:rsid w:val="001F0349"/>
    <w:rsid w:val="001F2F36"/>
    <w:rsid w:val="002078C0"/>
    <w:rsid w:val="00274FDD"/>
    <w:rsid w:val="00330BBD"/>
    <w:rsid w:val="003A5C67"/>
    <w:rsid w:val="003D5739"/>
    <w:rsid w:val="003E0388"/>
    <w:rsid w:val="003F15C2"/>
    <w:rsid w:val="004009BD"/>
    <w:rsid w:val="00435987"/>
    <w:rsid w:val="00495560"/>
    <w:rsid w:val="0055621C"/>
    <w:rsid w:val="0059312B"/>
    <w:rsid w:val="005F4FAA"/>
    <w:rsid w:val="00620C1A"/>
    <w:rsid w:val="00625F8E"/>
    <w:rsid w:val="00647E22"/>
    <w:rsid w:val="00671E83"/>
    <w:rsid w:val="006C0650"/>
    <w:rsid w:val="006D5994"/>
    <w:rsid w:val="006F527B"/>
    <w:rsid w:val="007214B3"/>
    <w:rsid w:val="0075459A"/>
    <w:rsid w:val="0076497A"/>
    <w:rsid w:val="00823926"/>
    <w:rsid w:val="00830586"/>
    <w:rsid w:val="008418BF"/>
    <w:rsid w:val="00892E10"/>
    <w:rsid w:val="00893E44"/>
    <w:rsid w:val="008A7334"/>
    <w:rsid w:val="008B6306"/>
    <w:rsid w:val="008C3CBC"/>
    <w:rsid w:val="008C70AC"/>
    <w:rsid w:val="009A64DA"/>
    <w:rsid w:val="009A7880"/>
    <w:rsid w:val="009C3E8B"/>
    <w:rsid w:val="009E0C11"/>
    <w:rsid w:val="009F7903"/>
    <w:rsid w:val="00A53DF5"/>
    <w:rsid w:val="00AC1EBC"/>
    <w:rsid w:val="00AF2B31"/>
    <w:rsid w:val="00B15505"/>
    <w:rsid w:val="00B5036D"/>
    <w:rsid w:val="00B8449D"/>
    <w:rsid w:val="00BB67AE"/>
    <w:rsid w:val="00BB6E6F"/>
    <w:rsid w:val="00BE24B1"/>
    <w:rsid w:val="00BE3CA4"/>
    <w:rsid w:val="00C06C21"/>
    <w:rsid w:val="00C141F9"/>
    <w:rsid w:val="00C475E8"/>
    <w:rsid w:val="00C501F7"/>
    <w:rsid w:val="00C81B23"/>
    <w:rsid w:val="00CC5CA1"/>
    <w:rsid w:val="00CF3745"/>
    <w:rsid w:val="00D235C0"/>
    <w:rsid w:val="00D308C3"/>
    <w:rsid w:val="00D33FC1"/>
    <w:rsid w:val="00D54065"/>
    <w:rsid w:val="00DA0A1A"/>
    <w:rsid w:val="00DB2B10"/>
    <w:rsid w:val="00DD76D0"/>
    <w:rsid w:val="00E1279F"/>
    <w:rsid w:val="00E30E1A"/>
    <w:rsid w:val="00E93141"/>
    <w:rsid w:val="00EA3453"/>
    <w:rsid w:val="00EC2172"/>
    <w:rsid w:val="00EF01EF"/>
    <w:rsid w:val="00F00CE2"/>
    <w:rsid w:val="00F52FE0"/>
    <w:rsid w:val="00F83545"/>
    <w:rsid w:val="00FB28AE"/>
    <w:rsid w:val="00FE0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7880"/>
    <w:pPr>
      <w:widowControl w:val="0"/>
      <w:suppressAutoHyphens/>
      <w:autoSpaceDN w:val="0"/>
      <w:textAlignment w:val="baseline"/>
    </w:pPr>
    <w:rPr>
      <w:rFonts w:ascii="Calibri" w:eastAsia="新細明體" w:hAnsi="Calibri" w:cs="Times New Roman"/>
      <w:kern w:val="3"/>
    </w:rPr>
  </w:style>
  <w:style w:type="paragraph" w:styleId="5">
    <w:name w:val="heading 5"/>
    <w:basedOn w:val="a"/>
    <w:link w:val="50"/>
    <w:uiPriority w:val="1"/>
    <w:qFormat/>
    <w:rsid w:val="00671E83"/>
    <w:pPr>
      <w:suppressAutoHyphens w:val="0"/>
      <w:autoSpaceDE w:val="0"/>
      <w:ind w:left="2186" w:right="2186"/>
      <w:jc w:val="center"/>
      <w:textAlignment w:val="auto"/>
      <w:outlineLvl w:val="4"/>
    </w:pPr>
    <w:rPr>
      <w:rFonts w:ascii="微軟正黑體" w:eastAsia="微軟正黑體" w:hAnsi="微軟正黑體" w:cs="微軟正黑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A7880"/>
    <w:pPr>
      <w:tabs>
        <w:tab w:val="center" w:pos="4153"/>
        <w:tab w:val="right" w:pos="8306"/>
      </w:tabs>
      <w:snapToGrid w:val="0"/>
    </w:pPr>
    <w:rPr>
      <w:sz w:val="20"/>
      <w:szCs w:val="20"/>
    </w:rPr>
  </w:style>
  <w:style w:type="character" w:customStyle="1" w:styleId="a4">
    <w:name w:val="頁尾 字元"/>
    <w:basedOn w:val="a0"/>
    <w:link w:val="a3"/>
    <w:rsid w:val="009A7880"/>
    <w:rPr>
      <w:rFonts w:ascii="Calibri" w:eastAsia="新細明體" w:hAnsi="Calibri" w:cs="Times New Roman"/>
      <w:kern w:val="3"/>
      <w:sz w:val="20"/>
      <w:szCs w:val="20"/>
    </w:rPr>
  </w:style>
  <w:style w:type="paragraph" w:styleId="a5">
    <w:name w:val="header"/>
    <w:basedOn w:val="a"/>
    <w:link w:val="a6"/>
    <w:uiPriority w:val="99"/>
    <w:unhideWhenUsed/>
    <w:rsid w:val="00A53DF5"/>
    <w:pPr>
      <w:tabs>
        <w:tab w:val="center" w:pos="4153"/>
        <w:tab w:val="right" w:pos="8306"/>
      </w:tabs>
      <w:snapToGrid w:val="0"/>
    </w:pPr>
    <w:rPr>
      <w:sz w:val="20"/>
      <w:szCs w:val="20"/>
    </w:rPr>
  </w:style>
  <w:style w:type="character" w:customStyle="1" w:styleId="a6">
    <w:name w:val="頁首 字元"/>
    <w:basedOn w:val="a0"/>
    <w:link w:val="a5"/>
    <w:uiPriority w:val="99"/>
    <w:rsid w:val="00A53DF5"/>
    <w:rPr>
      <w:rFonts w:ascii="Calibri" w:eastAsia="新細明體" w:hAnsi="Calibri" w:cs="Times New Roman"/>
      <w:kern w:val="3"/>
      <w:sz w:val="20"/>
      <w:szCs w:val="20"/>
    </w:rPr>
  </w:style>
  <w:style w:type="paragraph" w:customStyle="1" w:styleId="TableParagraph">
    <w:name w:val="Table Paragraph"/>
    <w:basedOn w:val="a"/>
    <w:uiPriority w:val="1"/>
    <w:qFormat/>
    <w:rsid w:val="008A7334"/>
    <w:pPr>
      <w:suppressAutoHyphens w:val="0"/>
      <w:autoSpaceDE w:val="0"/>
      <w:textAlignment w:val="auto"/>
    </w:pPr>
    <w:rPr>
      <w:rFonts w:ascii="細明體" w:eastAsia="細明體" w:hAnsi="細明體" w:cs="細明體"/>
      <w:kern w:val="0"/>
      <w:sz w:val="22"/>
    </w:rPr>
  </w:style>
  <w:style w:type="character" w:customStyle="1" w:styleId="50">
    <w:name w:val="標題 5 字元"/>
    <w:basedOn w:val="a0"/>
    <w:link w:val="5"/>
    <w:uiPriority w:val="1"/>
    <w:rsid w:val="00671E83"/>
    <w:rPr>
      <w:rFonts w:ascii="微軟正黑體" w:eastAsia="微軟正黑體" w:hAnsi="微軟正黑體" w:cs="微軟正黑體"/>
      <w:b/>
      <w:bCs/>
      <w:kern w:val="0"/>
      <w:sz w:val="36"/>
      <w:szCs w:val="36"/>
    </w:rPr>
  </w:style>
  <w:style w:type="paragraph" w:styleId="a7">
    <w:name w:val="List Paragraph"/>
    <w:basedOn w:val="a"/>
    <w:uiPriority w:val="34"/>
    <w:qFormat/>
    <w:rsid w:val="00C81B23"/>
    <w:pPr>
      <w:ind w:leftChars="200" w:left="480"/>
    </w:pPr>
  </w:style>
  <w:style w:type="paragraph" w:styleId="Web">
    <w:name w:val="Normal (Web)"/>
    <w:basedOn w:val="a"/>
    <w:uiPriority w:val="99"/>
    <w:unhideWhenUsed/>
    <w:rsid w:val="008C70AC"/>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7880"/>
    <w:pPr>
      <w:widowControl w:val="0"/>
      <w:suppressAutoHyphens/>
      <w:autoSpaceDN w:val="0"/>
      <w:textAlignment w:val="baseline"/>
    </w:pPr>
    <w:rPr>
      <w:rFonts w:ascii="Calibri" w:eastAsia="新細明體" w:hAnsi="Calibri" w:cs="Times New Roman"/>
      <w:kern w:val="3"/>
    </w:rPr>
  </w:style>
  <w:style w:type="paragraph" w:styleId="5">
    <w:name w:val="heading 5"/>
    <w:basedOn w:val="a"/>
    <w:link w:val="50"/>
    <w:uiPriority w:val="1"/>
    <w:qFormat/>
    <w:rsid w:val="00671E83"/>
    <w:pPr>
      <w:suppressAutoHyphens w:val="0"/>
      <w:autoSpaceDE w:val="0"/>
      <w:ind w:left="2186" w:right="2186"/>
      <w:jc w:val="center"/>
      <w:textAlignment w:val="auto"/>
      <w:outlineLvl w:val="4"/>
    </w:pPr>
    <w:rPr>
      <w:rFonts w:ascii="微軟正黑體" w:eastAsia="微軟正黑體" w:hAnsi="微軟正黑體" w:cs="微軟正黑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A7880"/>
    <w:pPr>
      <w:tabs>
        <w:tab w:val="center" w:pos="4153"/>
        <w:tab w:val="right" w:pos="8306"/>
      </w:tabs>
      <w:snapToGrid w:val="0"/>
    </w:pPr>
    <w:rPr>
      <w:sz w:val="20"/>
      <w:szCs w:val="20"/>
    </w:rPr>
  </w:style>
  <w:style w:type="character" w:customStyle="1" w:styleId="a4">
    <w:name w:val="頁尾 字元"/>
    <w:basedOn w:val="a0"/>
    <w:link w:val="a3"/>
    <w:rsid w:val="009A7880"/>
    <w:rPr>
      <w:rFonts w:ascii="Calibri" w:eastAsia="新細明體" w:hAnsi="Calibri" w:cs="Times New Roman"/>
      <w:kern w:val="3"/>
      <w:sz w:val="20"/>
      <w:szCs w:val="20"/>
    </w:rPr>
  </w:style>
  <w:style w:type="paragraph" w:styleId="a5">
    <w:name w:val="header"/>
    <w:basedOn w:val="a"/>
    <w:link w:val="a6"/>
    <w:uiPriority w:val="99"/>
    <w:unhideWhenUsed/>
    <w:rsid w:val="00A53DF5"/>
    <w:pPr>
      <w:tabs>
        <w:tab w:val="center" w:pos="4153"/>
        <w:tab w:val="right" w:pos="8306"/>
      </w:tabs>
      <w:snapToGrid w:val="0"/>
    </w:pPr>
    <w:rPr>
      <w:sz w:val="20"/>
      <w:szCs w:val="20"/>
    </w:rPr>
  </w:style>
  <w:style w:type="character" w:customStyle="1" w:styleId="a6">
    <w:name w:val="頁首 字元"/>
    <w:basedOn w:val="a0"/>
    <w:link w:val="a5"/>
    <w:uiPriority w:val="99"/>
    <w:rsid w:val="00A53DF5"/>
    <w:rPr>
      <w:rFonts w:ascii="Calibri" w:eastAsia="新細明體" w:hAnsi="Calibri" w:cs="Times New Roman"/>
      <w:kern w:val="3"/>
      <w:sz w:val="20"/>
      <w:szCs w:val="20"/>
    </w:rPr>
  </w:style>
  <w:style w:type="paragraph" w:customStyle="1" w:styleId="TableParagraph">
    <w:name w:val="Table Paragraph"/>
    <w:basedOn w:val="a"/>
    <w:uiPriority w:val="1"/>
    <w:qFormat/>
    <w:rsid w:val="008A7334"/>
    <w:pPr>
      <w:suppressAutoHyphens w:val="0"/>
      <w:autoSpaceDE w:val="0"/>
      <w:textAlignment w:val="auto"/>
    </w:pPr>
    <w:rPr>
      <w:rFonts w:ascii="細明體" w:eastAsia="細明體" w:hAnsi="細明體" w:cs="細明體"/>
      <w:kern w:val="0"/>
      <w:sz w:val="22"/>
    </w:rPr>
  </w:style>
  <w:style w:type="character" w:customStyle="1" w:styleId="50">
    <w:name w:val="標題 5 字元"/>
    <w:basedOn w:val="a0"/>
    <w:link w:val="5"/>
    <w:uiPriority w:val="1"/>
    <w:rsid w:val="00671E83"/>
    <w:rPr>
      <w:rFonts w:ascii="微軟正黑體" w:eastAsia="微軟正黑體" w:hAnsi="微軟正黑體" w:cs="微軟正黑體"/>
      <w:b/>
      <w:bCs/>
      <w:kern w:val="0"/>
      <w:sz w:val="36"/>
      <w:szCs w:val="36"/>
    </w:rPr>
  </w:style>
  <w:style w:type="paragraph" w:styleId="a7">
    <w:name w:val="List Paragraph"/>
    <w:basedOn w:val="a"/>
    <w:uiPriority w:val="34"/>
    <w:qFormat/>
    <w:rsid w:val="00C81B23"/>
    <w:pPr>
      <w:ind w:leftChars="200" w:left="480"/>
    </w:pPr>
  </w:style>
  <w:style w:type="paragraph" w:styleId="Web">
    <w:name w:val="Normal (Web)"/>
    <w:basedOn w:val="a"/>
    <w:uiPriority w:val="99"/>
    <w:unhideWhenUsed/>
    <w:rsid w:val="008C70AC"/>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5812">
      <w:bodyDiv w:val="1"/>
      <w:marLeft w:val="0"/>
      <w:marRight w:val="0"/>
      <w:marTop w:val="0"/>
      <w:marBottom w:val="0"/>
      <w:divBdr>
        <w:top w:val="none" w:sz="0" w:space="0" w:color="auto"/>
        <w:left w:val="none" w:sz="0" w:space="0" w:color="auto"/>
        <w:bottom w:val="none" w:sz="0" w:space="0" w:color="auto"/>
        <w:right w:val="none" w:sz="0" w:space="0" w:color="auto"/>
      </w:divBdr>
    </w:div>
    <w:div w:id="404765403">
      <w:bodyDiv w:val="1"/>
      <w:marLeft w:val="0"/>
      <w:marRight w:val="0"/>
      <w:marTop w:val="0"/>
      <w:marBottom w:val="0"/>
      <w:divBdr>
        <w:top w:val="none" w:sz="0" w:space="0" w:color="auto"/>
        <w:left w:val="none" w:sz="0" w:space="0" w:color="auto"/>
        <w:bottom w:val="none" w:sz="0" w:space="0" w:color="auto"/>
        <w:right w:val="none" w:sz="0" w:space="0" w:color="auto"/>
      </w:divBdr>
    </w:div>
    <w:div w:id="732125441">
      <w:bodyDiv w:val="1"/>
      <w:marLeft w:val="0"/>
      <w:marRight w:val="0"/>
      <w:marTop w:val="0"/>
      <w:marBottom w:val="0"/>
      <w:divBdr>
        <w:top w:val="none" w:sz="0" w:space="0" w:color="auto"/>
        <w:left w:val="none" w:sz="0" w:space="0" w:color="auto"/>
        <w:bottom w:val="none" w:sz="0" w:space="0" w:color="auto"/>
        <w:right w:val="none" w:sz="0" w:space="0" w:color="auto"/>
      </w:divBdr>
    </w:div>
    <w:div w:id="1177961905">
      <w:bodyDiv w:val="1"/>
      <w:marLeft w:val="0"/>
      <w:marRight w:val="0"/>
      <w:marTop w:val="0"/>
      <w:marBottom w:val="0"/>
      <w:divBdr>
        <w:top w:val="none" w:sz="0" w:space="0" w:color="auto"/>
        <w:left w:val="none" w:sz="0" w:space="0" w:color="auto"/>
        <w:bottom w:val="none" w:sz="0" w:space="0" w:color="auto"/>
        <w:right w:val="none" w:sz="0" w:space="0" w:color="auto"/>
      </w:divBdr>
    </w:div>
    <w:div w:id="1676763703">
      <w:bodyDiv w:val="1"/>
      <w:marLeft w:val="0"/>
      <w:marRight w:val="0"/>
      <w:marTop w:val="0"/>
      <w:marBottom w:val="0"/>
      <w:divBdr>
        <w:top w:val="none" w:sz="0" w:space="0" w:color="auto"/>
        <w:left w:val="none" w:sz="0" w:space="0" w:color="auto"/>
        <w:bottom w:val="none" w:sz="0" w:space="0" w:color="auto"/>
        <w:right w:val="none" w:sz="0" w:space="0" w:color="auto"/>
      </w:divBdr>
    </w:div>
    <w:div w:id="213077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TotalTime>
  <Pages>4</Pages>
  <Words>447</Words>
  <Characters>2548</Characters>
  <Application>Microsoft Office Word</Application>
  <DocSecurity>0</DocSecurity>
  <Lines>21</Lines>
  <Paragraphs>5</Paragraphs>
  <ScaleCrop>false</ScaleCrop>
  <Company>HP Inc.</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2022-04-19T01:42:00Z</dcterms:created>
  <dcterms:modified xsi:type="dcterms:W3CDTF">2022-05-19T08:08:00Z</dcterms:modified>
</cp:coreProperties>
</file>